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582F" w:rsidRDefault="0047582F" w:rsidP="004C17F5">
      <w:pPr>
        <w:pStyle w:val="Heading1"/>
        <w:rPr>
          <w:lang w:val="en-US"/>
        </w:rPr>
      </w:pPr>
    </w:p>
    <w:p w:rsidR="00DE2F64" w:rsidRPr="00AA5FFC" w:rsidRDefault="00DE2F64" w:rsidP="00DE2F64">
      <w:pPr>
        <w:jc w:val="center"/>
        <w:rPr>
          <w:b/>
          <w:sz w:val="28"/>
          <w:szCs w:val="28"/>
        </w:rPr>
      </w:pPr>
      <w:r w:rsidRPr="00AA5FFC">
        <w:rPr>
          <w:b/>
          <w:sz w:val="28"/>
          <w:szCs w:val="28"/>
        </w:rPr>
        <w:t>ПРИМЕНА ГВОЖЂЕ ПИРИТА КАО ПОЛУПРОВОДНИКА</w:t>
      </w:r>
    </w:p>
    <w:p w:rsidR="00DE2F64" w:rsidRPr="004F32B9" w:rsidRDefault="00DE2F64" w:rsidP="00DE2F64">
      <w:pPr>
        <w:pStyle w:val="a"/>
        <w:rPr>
          <w:b/>
          <w:i w:val="0"/>
          <w:sz w:val="18"/>
          <w:szCs w:val="18"/>
          <w:lang w:val="sr-Cyrl-CS"/>
        </w:rPr>
      </w:pPr>
      <w:r w:rsidRPr="002168EA">
        <w:rPr>
          <w:sz w:val="18"/>
          <w:szCs w:val="18"/>
        </w:rPr>
        <w:t>Бранислав Сантрач</w:t>
      </w:r>
      <w:r w:rsidRPr="002168EA">
        <w:rPr>
          <w:sz w:val="18"/>
          <w:szCs w:val="18"/>
          <w:vertAlign w:val="superscript"/>
        </w:rPr>
        <w:t>1</w:t>
      </w:r>
      <w:r w:rsidRPr="002168EA">
        <w:rPr>
          <w:sz w:val="18"/>
          <w:szCs w:val="18"/>
        </w:rPr>
        <w:t>, Татјана Божовић</w:t>
      </w:r>
      <w:r w:rsidRPr="002168EA">
        <w:rPr>
          <w:sz w:val="18"/>
          <w:szCs w:val="18"/>
          <w:vertAlign w:val="superscript"/>
        </w:rPr>
        <w:t>2</w:t>
      </w:r>
      <w:r w:rsidR="004F32B9">
        <w:rPr>
          <w:sz w:val="18"/>
          <w:szCs w:val="18"/>
          <w:lang w:val="sr-Cyrl-CS"/>
        </w:rPr>
        <w:tab/>
      </w:r>
    </w:p>
    <w:p w:rsidR="00DE2F64" w:rsidRPr="00AA5FFC" w:rsidRDefault="00016DFD" w:rsidP="00DE2F64">
      <w:pPr>
        <w:pStyle w:val="Rezime"/>
        <w:rPr>
          <w:color w:val="000000"/>
          <w:szCs w:val="20"/>
        </w:rPr>
      </w:pPr>
      <w:r>
        <w:rPr>
          <w:b/>
        </w:rPr>
        <w:t>Резиме</w:t>
      </w:r>
      <w:r w:rsidR="00AC693A" w:rsidRPr="00C42113">
        <w:rPr>
          <w:b/>
        </w:rPr>
        <w:t>:</w:t>
      </w:r>
      <w:r w:rsidR="00AC693A" w:rsidRPr="00C42113">
        <w:t xml:space="preserve"> </w:t>
      </w:r>
      <w:r w:rsidR="00DE2F64" w:rsidRPr="00AA5FFC">
        <w:rPr>
          <w:szCs w:val="20"/>
        </w:rPr>
        <w:t>Најновија научна истраживања поново у свој центар стављају, помало заборављени минерал гвожђе пирит (</w:t>
      </w:r>
      <w:r w:rsidR="00DE2F64" w:rsidRPr="00AA5FFC">
        <w:rPr>
          <w:bCs/>
          <w:color w:val="000000"/>
          <w:szCs w:val="20"/>
          <w:shd w:val="clear" w:color="auto" w:fill="FFFFFF"/>
        </w:rPr>
        <w:t xml:space="preserve">iron pyrite </w:t>
      </w:r>
      <w:r w:rsidR="00DE2F64" w:rsidRPr="00AA5FFC">
        <w:rPr>
          <w:color w:val="000000"/>
          <w:szCs w:val="20"/>
          <w:shd w:val="clear" w:color="auto" w:fill="FFFFFF"/>
        </w:rPr>
        <w:t>са хемијском формулом FeS</w:t>
      </w:r>
      <w:r w:rsidR="00DE2F64" w:rsidRPr="00AA5FFC">
        <w:rPr>
          <w:szCs w:val="20"/>
          <w:vertAlign w:val="subscript"/>
        </w:rPr>
        <w:t>2</w:t>
      </w:r>
      <w:r w:rsidR="00DE2F64" w:rsidRPr="00AA5FFC">
        <w:rPr>
          <w:color w:val="000000"/>
          <w:szCs w:val="20"/>
        </w:rPr>
        <w:t xml:space="preserve"> (iron (II) disulfide).</w:t>
      </w:r>
      <w:r w:rsidR="00B62960">
        <w:rPr>
          <w:color w:val="000000"/>
          <w:szCs w:val="20"/>
        </w:rPr>
        <w:t xml:space="preserve"> </w:t>
      </w:r>
      <w:r w:rsidR="00DE2F64" w:rsidRPr="00AA5FFC">
        <w:rPr>
          <w:color w:val="000000"/>
          <w:szCs w:val="20"/>
        </w:rPr>
        <w:t xml:space="preserve">Oвај минерал, како показују неки подаци, има могућност да замени силицијум у неким од практичних примена у електротехници. Те примене су у изради соларних панела, инфрацрвених сензора и сл. Он може, теоријски, да апсорбује до 90% упадног сунчевог зрачења. Ако се још узме у обзир његова врло мала цена набавке, што је у овој области врло битно, он би могао да направи револуцију у цени, изради и примени соларних ћелија. </w:t>
      </w:r>
    </w:p>
    <w:p w:rsidR="00DE2F64" w:rsidRPr="00AA5FFC" w:rsidRDefault="00DE2F64" w:rsidP="00DE2F64">
      <w:pPr>
        <w:rPr>
          <w:color w:val="000000"/>
          <w:sz w:val="20"/>
        </w:rPr>
      </w:pPr>
      <w:r w:rsidRPr="00AA5FFC">
        <w:rPr>
          <w:color w:val="000000"/>
          <w:sz w:val="20"/>
        </w:rPr>
        <w:t xml:space="preserve">Треба напоменути, да се таква врста панела не израђује стандардним начинима као садашњи панели, већ би се наносио спрејом или четком као фарба, на површине које би затим биле сунчеви колектори. Те површине могу бити већ изграђене грађевинске површине, које би се на тај начин претвориле у панеле. Ако би се овај приступ широко </w:t>
      </w:r>
      <w:r w:rsidR="00B62960">
        <w:rPr>
          <w:color w:val="000000"/>
          <w:sz w:val="20"/>
          <w:lang w:val="sr-Cyrl-CS"/>
        </w:rPr>
        <w:t>примен</w:t>
      </w:r>
      <w:r w:rsidRPr="00AA5FFC">
        <w:rPr>
          <w:color w:val="000000"/>
          <w:sz w:val="20"/>
        </w:rPr>
        <w:t>ио, то би могло да доведе до енергетски самодовољних кућа за становање. Импликације овог приступа у енергетици су велике, јер би на тај начин дошло до значајно</w:t>
      </w:r>
      <w:r w:rsidR="00B62960">
        <w:rPr>
          <w:color w:val="000000"/>
          <w:sz w:val="20"/>
          <w:lang w:val="sr-Cyrl-CS"/>
        </w:rPr>
        <w:t>г</w:t>
      </w:r>
      <w:r w:rsidRPr="00AA5FFC">
        <w:rPr>
          <w:color w:val="000000"/>
          <w:sz w:val="20"/>
        </w:rPr>
        <w:t xml:space="preserve"> смањења загађења Земље.</w:t>
      </w:r>
    </w:p>
    <w:p w:rsidR="00DE2F64" w:rsidRPr="00B17477" w:rsidRDefault="00016DFD" w:rsidP="00EE72D7">
      <w:pPr>
        <w:pStyle w:val="Rezime"/>
        <w:rPr>
          <w:szCs w:val="20"/>
        </w:rPr>
      </w:pPr>
      <w:r>
        <w:rPr>
          <w:b/>
        </w:rPr>
        <w:t>Кључне</w:t>
      </w:r>
      <w:r w:rsidR="00AC693A" w:rsidRPr="00C42113">
        <w:rPr>
          <w:b/>
        </w:rPr>
        <w:t xml:space="preserve"> </w:t>
      </w:r>
      <w:r>
        <w:rPr>
          <w:b/>
        </w:rPr>
        <w:t>речи</w:t>
      </w:r>
      <w:r w:rsidR="00AC693A" w:rsidRPr="00C42113">
        <w:rPr>
          <w:b/>
        </w:rPr>
        <w:t>:</w:t>
      </w:r>
      <w:r w:rsidR="00DE2F64" w:rsidRPr="00AA5FFC">
        <w:rPr>
          <w:b/>
          <w:szCs w:val="20"/>
        </w:rPr>
        <w:t xml:space="preserve"> </w:t>
      </w:r>
      <w:r w:rsidR="00DE2F64" w:rsidRPr="00DE2F64">
        <w:rPr>
          <w:szCs w:val="20"/>
        </w:rPr>
        <w:t>соларни панели, гвожђе пирит, силицијум</w:t>
      </w:r>
      <w:r w:rsidR="00DE2F64">
        <w:rPr>
          <w:szCs w:val="20"/>
        </w:rPr>
        <w:t>, полупроводници</w:t>
      </w:r>
      <w:r w:rsidR="00B17477">
        <w:rPr>
          <w:szCs w:val="20"/>
        </w:rPr>
        <w:br/>
      </w:r>
    </w:p>
    <w:p w:rsidR="00DE2F64" w:rsidRPr="00DE2F64" w:rsidRDefault="00DE2F64" w:rsidP="00DE2F64">
      <w:pPr>
        <w:pStyle w:val="Heading1"/>
      </w:pPr>
      <w:r w:rsidRPr="00AA5FFC">
        <w:t>POSSIBLE USES OF PYRUTE AS A SEMICONDUCTOR</w:t>
      </w:r>
    </w:p>
    <w:p w:rsidR="00DE2F64" w:rsidRPr="00B8261A" w:rsidRDefault="00016DFD" w:rsidP="00DE2F64">
      <w:pPr>
        <w:pStyle w:val="Rezime"/>
        <w:rPr>
          <w:szCs w:val="20"/>
        </w:rPr>
      </w:pPr>
      <w:r w:rsidRPr="00B8261A">
        <w:rPr>
          <w:b/>
          <w:szCs w:val="20"/>
        </w:rPr>
        <w:t>Abstract</w:t>
      </w:r>
      <w:r w:rsidR="00AC693A" w:rsidRPr="00B8261A">
        <w:rPr>
          <w:b/>
          <w:szCs w:val="20"/>
        </w:rPr>
        <w:t>:</w:t>
      </w:r>
      <w:r w:rsidR="00AC693A" w:rsidRPr="00B8261A">
        <w:rPr>
          <w:szCs w:val="20"/>
        </w:rPr>
        <w:t xml:space="preserve"> </w:t>
      </w:r>
      <w:r w:rsidR="00DE2F64" w:rsidRPr="00B8261A">
        <w:rPr>
          <w:szCs w:val="20"/>
        </w:rPr>
        <w:t xml:space="preserve">Iron pyrite is coming back to the industrial world. Recent research results show some surprising characteristic of the material. It can, theoretically, absorb up to 90% of </w:t>
      </w:r>
      <w:r w:rsidR="00B62960">
        <w:rPr>
          <w:szCs w:val="20"/>
        </w:rPr>
        <w:t>the</w:t>
      </w:r>
      <w:r w:rsidR="00DE2F64" w:rsidRPr="00B8261A">
        <w:rPr>
          <w:szCs w:val="20"/>
        </w:rPr>
        <w:t xml:space="preserve"> sun radiation. Coupled with the low obtaining cost, up to 50 times cheaper than silicon, it can replace</w:t>
      </w:r>
      <w:r w:rsidR="00B62960">
        <w:rPr>
          <w:szCs w:val="20"/>
        </w:rPr>
        <w:t xml:space="preserve"> the silicon absorption modules</w:t>
      </w:r>
      <w:r w:rsidR="00DE2F64" w:rsidRPr="00B8261A">
        <w:rPr>
          <w:szCs w:val="20"/>
        </w:rPr>
        <w:t xml:space="preserve"> </w:t>
      </w:r>
      <w:r w:rsidR="00B62960">
        <w:rPr>
          <w:szCs w:val="20"/>
        </w:rPr>
        <w:t>in</w:t>
      </w:r>
      <w:r w:rsidR="00DE2F64" w:rsidRPr="00B8261A">
        <w:rPr>
          <w:szCs w:val="20"/>
        </w:rPr>
        <w:t xml:space="preserve"> </w:t>
      </w:r>
      <w:r w:rsidR="00B62960">
        <w:rPr>
          <w:szCs w:val="20"/>
        </w:rPr>
        <w:t>solar</w:t>
      </w:r>
      <w:r w:rsidR="00DE2F64" w:rsidRPr="00B8261A">
        <w:rPr>
          <w:szCs w:val="20"/>
        </w:rPr>
        <w:t xml:space="preserve"> voltage elements. </w:t>
      </w:r>
    </w:p>
    <w:p w:rsidR="00DE2F64" w:rsidRPr="00B8261A" w:rsidRDefault="00DE2F64" w:rsidP="00B8261A">
      <w:pPr>
        <w:rPr>
          <w:sz w:val="20"/>
          <w:szCs w:val="20"/>
        </w:rPr>
      </w:pPr>
      <w:r w:rsidRPr="00B8261A">
        <w:rPr>
          <w:sz w:val="20"/>
          <w:szCs w:val="20"/>
        </w:rPr>
        <w:t>Additional advantage is, pyrite can be sprayed or painted on already existing surfaces, converting them to a new energy source</w:t>
      </w:r>
      <w:r w:rsidR="00207764" w:rsidRPr="00B8261A">
        <w:rPr>
          <w:sz w:val="20"/>
          <w:szCs w:val="20"/>
          <w:lang w:val="en-US"/>
        </w:rPr>
        <w:t>.</w:t>
      </w:r>
      <w:r w:rsidR="00207764" w:rsidRPr="00B8261A">
        <w:rPr>
          <w:sz w:val="20"/>
          <w:szCs w:val="20"/>
        </w:rPr>
        <w:t xml:space="preserve"> This can bring to </w:t>
      </w:r>
      <w:r w:rsidR="00B62960">
        <w:rPr>
          <w:sz w:val="20"/>
          <w:szCs w:val="20"/>
        </w:rPr>
        <w:t xml:space="preserve">a </w:t>
      </w:r>
      <w:r w:rsidR="00207764" w:rsidRPr="00B8261A">
        <w:rPr>
          <w:sz w:val="20"/>
          <w:szCs w:val="20"/>
        </w:rPr>
        <w:t xml:space="preserve">revolution </w:t>
      </w:r>
      <w:r w:rsidR="00B62960">
        <w:rPr>
          <w:sz w:val="20"/>
          <w:szCs w:val="20"/>
        </w:rPr>
        <w:t>in</w:t>
      </w:r>
      <w:r w:rsidR="00207764" w:rsidRPr="00B8261A">
        <w:rPr>
          <w:sz w:val="20"/>
          <w:szCs w:val="20"/>
        </w:rPr>
        <w:t xml:space="preserve"> energy sustainable homes, which is one of the goals of the modern society. </w:t>
      </w:r>
    </w:p>
    <w:p w:rsidR="00DE2F64" w:rsidRPr="00DE2F64" w:rsidRDefault="00016DFD" w:rsidP="00380569">
      <w:pPr>
        <w:pStyle w:val="Rezime"/>
      </w:pPr>
      <w:r>
        <w:rPr>
          <w:b/>
        </w:rPr>
        <w:t>Ke</w:t>
      </w:r>
      <w:r w:rsidR="00AC693A" w:rsidRPr="004C17F5">
        <w:rPr>
          <w:b/>
        </w:rPr>
        <w:t>y w</w:t>
      </w:r>
      <w:r>
        <w:rPr>
          <w:b/>
        </w:rPr>
        <w:t>ords</w:t>
      </w:r>
      <w:r w:rsidR="00AC693A" w:rsidRPr="004C17F5">
        <w:rPr>
          <w:b/>
        </w:rPr>
        <w:t>:</w:t>
      </w:r>
      <w:r w:rsidR="00AC693A" w:rsidRPr="004C17F5">
        <w:t xml:space="preserve"> </w:t>
      </w:r>
      <w:r w:rsidR="00DE2F64" w:rsidRPr="00AA5FFC">
        <w:t>solar panels, iron pyrite, silicon</w:t>
      </w:r>
      <w:r w:rsidR="00DE2F64">
        <w:t>, semiconductos</w:t>
      </w:r>
    </w:p>
    <w:p w:rsidR="00CD5D2A" w:rsidRPr="00CD5D2A" w:rsidRDefault="00E1100A" w:rsidP="00CD5D2A">
      <w:pPr>
        <w:pStyle w:val="Heading2"/>
      </w:pPr>
      <w:r>
        <w:t>увод</w:t>
      </w:r>
    </w:p>
    <w:p w:rsidR="00DE2F64" w:rsidRPr="00AA5FFC" w:rsidRDefault="00DE2F64" w:rsidP="00DE2F64">
      <w:pPr>
        <w:rPr>
          <w:szCs w:val="24"/>
        </w:rPr>
      </w:pPr>
      <w:r w:rsidRPr="00AA5FFC">
        <w:rPr>
          <w:szCs w:val="24"/>
        </w:rPr>
        <w:t xml:space="preserve">Савремено друштво </w:t>
      </w:r>
      <w:r>
        <w:rPr>
          <w:szCs w:val="24"/>
        </w:rPr>
        <w:t>је</w:t>
      </w:r>
      <w:r w:rsidRPr="00AA5FFC">
        <w:rPr>
          <w:szCs w:val="24"/>
        </w:rPr>
        <w:t xml:space="preserve"> незамисливо без електронских уређаја. </w:t>
      </w:r>
      <w:r>
        <w:rPr>
          <w:szCs w:val="24"/>
        </w:rPr>
        <w:t>Користе се у свим с</w:t>
      </w:r>
      <w:r w:rsidR="00B62960">
        <w:rPr>
          <w:szCs w:val="24"/>
        </w:rPr>
        <w:t>ферама савременог живота и то у</w:t>
      </w:r>
      <w:r>
        <w:rPr>
          <w:szCs w:val="24"/>
        </w:rPr>
        <w:t xml:space="preserve"> телекомуникацији</w:t>
      </w:r>
      <w:r w:rsidRPr="00AA5FFC">
        <w:rPr>
          <w:szCs w:val="24"/>
        </w:rPr>
        <w:t xml:space="preserve">, </w:t>
      </w:r>
      <w:r>
        <w:rPr>
          <w:szCs w:val="24"/>
        </w:rPr>
        <w:t>медицини приликом лечења</w:t>
      </w:r>
      <w:r w:rsidRPr="00AA5FFC">
        <w:rPr>
          <w:szCs w:val="24"/>
        </w:rPr>
        <w:t>,</w:t>
      </w:r>
      <w:r>
        <w:rPr>
          <w:szCs w:val="24"/>
        </w:rPr>
        <w:t xml:space="preserve"> као информационо медијски уређаји, </w:t>
      </w:r>
      <w:r w:rsidR="00B62960">
        <w:rPr>
          <w:szCs w:val="24"/>
          <w:lang w:val="sr-Cyrl-CS"/>
        </w:rPr>
        <w:t xml:space="preserve">у </w:t>
      </w:r>
      <w:r>
        <w:rPr>
          <w:szCs w:val="24"/>
        </w:rPr>
        <w:t xml:space="preserve">авио превозу, </w:t>
      </w:r>
      <w:r w:rsidR="00B62960">
        <w:rPr>
          <w:szCs w:val="24"/>
          <w:lang w:val="sr-Cyrl-CS"/>
        </w:rPr>
        <w:t xml:space="preserve">код </w:t>
      </w:r>
      <w:r>
        <w:rPr>
          <w:szCs w:val="24"/>
        </w:rPr>
        <w:t>електронских брава, рачунара, разних кућних апара</w:t>
      </w:r>
      <w:r w:rsidR="00B62960">
        <w:rPr>
          <w:szCs w:val="24"/>
          <w:lang w:val="sr-Cyrl-CS"/>
        </w:rPr>
        <w:t>т</w:t>
      </w:r>
      <w:r>
        <w:rPr>
          <w:szCs w:val="24"/>
        </w:rPr>
        <w:t>а и много других уређаја, а</w:t>
      </w:r>
      <w:r w:rsidRPr="00AA5FFC">
        <w:rPr>
          <w:szCs w:val="24"/>
        </w:rPr>
        <w:t xml:space="preserve"> списак је бесконачан. </w:t>
      </w:r>
    </w:p>
    <w:p w:rsidR="00DE2F64" w:rsidRPr="00AA5FFC" w:rsidRDefault="00DE2F64" w:rsidP="00DE2F64">
      <w:pPr>
        <w:rPr>
          <w:szCs w:val="24"/>
        </w:rPr>
      </w:pPr>
      <w:r w:rsidRPr="00AA5FFC">
        <w:rPr>
          <w:szCs w:val="24"/>
        </w:rPr>
        <w:t xml:space="preserve">Основа свих савремених електронских уређаја </w:t>
      </w:r>
      <w:r>
        <w:rPr>
          <w:szCs w:val="24"/>
        </w:rPr>
        <w:t xml:space="preserve">су </w:t>
      </w:r>
      <w:r w:rsidRPr="00AA5FFC">
        <w:rPr>
          <w:szCs w:val="24"/>
        </w:rPr>
        <w:t xml:space="preserve">попупроводници. Они се углавном праве од силицијума (Si) додавањем различитих примеса. У </w:t>
      </w:r>
      <w:r w:rsidR="00B62960">
        <w:rPr>
          <w:szCs w:val="24"/>
          <w:lang w:val="sr-Cyrl-CS"/>
        </w:rPr>
        <w:t>последње</w:t>
      </w:r>
      <w:r w:rsidRPr="00AA5FFC">
        <w:rPr>
          <w:szCs w:val="24"/>
        </w:rPr>
        <w:t xml:space="preserve"> време се дошло до сазнања да и неки други материјали, због својих повољних карактеристика, могу успешно замен</w:t>
      </w:r>
      <w:r w:rsidR="00B62960">
        <w:rPr>
          <w:szCs w:val="24"/>
          <w:lang w:val="sr-Cyrl-CS"/>
        </w:rPr>
        <w:t>ити</w:t>
      </w:r>
      <w:r w:rsidRPr="00AA5FFC">
        <w:rPr>
          <w:szCs w:val="24"/>
        </w:rPr>
        <w:t xml:space="preserve"> силицијум. </w:t>
      </w:r>
    </w:p>
    <w:p w:rsidR="00B17477" w:rsidRDefault="00DE2F64" w:rsidP="00B17477">
      <w:pPr>
        <w:pBdr>
          <w:bottom w:val="single" w:sz="12" w:space="1" w:color="auto"/>
        </w:pBdr>
        <w:rPr>
          <w:color w:val="000000"/>
          <w:szCs w:val="24"/>
        </w:rPr>
      </w:pPr>
      <w:r w:rsidRPr="00AA5FFC">
        <w:rPr>
          <w:szCs w:val="24"/>
        </w:rPr>
        <w:t>Један од таквих материјала је гвожђе пирит (</w:t>
      </w:r>
      <w:r w:rsidRPr="00AA5FFC">
        <w:rPr>
          <w:bCs/>
          <w:color w:val="000000"/>
          <w:szCs w:val="24"/>
          <w:shd w:val="clear" w:color="auto" w:fill="FFFFFF"/>
        </w:rPr>
        <w:t>iron pyrite</w:t>
      </w:r>
      <w:r w:rsidRPr="00AA5FFC">
        <w:rPr>
          <w:color w:val="000000"/>
          <w:szCs w:val="24"/>
          <w:shd w:val="clear" w:color="auto" w:fill="FFFFFF"/>
        </w:rPr>
        <w:t>) са хемијском формулом FeS</w:t>
      </w:r>
      <w:r w:rsidRPr="00AA5FFC">
        <w:rPr>
          <w:szCs w:val="24"/>
          <w:vertAlign w:val="subscript"/>
        </w:rPr>
        <w:t>2</w:t>
      </w:r>
      <w:r>
        <w:rPr>
          <w:color w:val="000000"/>
          <w:szCs w:val="24"/>
        </w:rPr>
        <w:t xml:space="preserve"> </w:t>
      </w:r>
      <w:r w:rsidRPr="00AA5FFC">
        <w:rPr>
          <w:color w:val="000000"/>
          <w:szCs w:val="24"/>
        </w:rPr>
        <w:t xml:space="preserve">(iron (II) disulfide). У једном од облика, у коме се појављује у природи, он је у кристалном облику. Још важнија особина је да се у природном облику он појављује као N - тип полупрводника. </w:t>
      </w:r>
    </w:p>
    <w:p w:rsidR="00B17477" w:rsidRPr="00B17477" w:rsidRDefault="00B17477" w:rsidP="00B17477">
      <w:pPr>
        <w:pBdr>
          <w:bottom w:val="single" w:sz="12" w:space="1" w:color="auto"/>
        </w:pBdr>
        <w:rPr>
          <w:color w:val="000000"/>
          <w:szCs w:val="24"/>
        </w:rPr>
      </w:pPr>
    </w:p>
    <w:p w:rsidR="00B17477" w:rsidRPr="00B17477" w:rsidRDefault="00B17477" w:rsidP="00B17477">
      <w:pPr>
        <w:ind w:left="397" w:firstLine="0"/>
      </w:pPr>
      <w:r w:rsidRPr="00B17477">
        <w:rPr>
          <w:color w:val="000000"/>
          <w:sz w:val="18"/>
          <w:szCs w:val="18"/>
          <w:vertAlign w:val="superscript"/>
        </w:rPr>
        <w:t>1</w:t>
      </w:r>
      <w:r>
        <w:rPr>
          <w:color w:val="000000"/>
          <w:szCs w:val="24"/>
        </w:rPr>
        <w:t xml:space="preserve"> </w:t>
      </w:r>
      <w:r w:rsidRPr="00B17477">
        <w:rPr>
          <w:sz w:val="18"/>
          <w:szCs w:val="18"/>
          <w:lang w:val="sr-Cyrl-CS"/>
        </w:rPr>
        <w:t xml:space="preserve">Професор, Висока техничка школа струковних студија у Новом Саду, Школска 1, Нови Сад, </w:t>
      </w:r>
      <w:hyperlink r:id="rId8" w:history="1">
        <w:r w:rsidRPr="008451FF">
          <w:rPr>
            <w:rStyle w:val="Hyperlink"/>
            <w:color w:val="auto"/>
            <w:sz w:val="18"/>
            <w:szCs w:val="18"/>
          </w:rPr>
          <w:t>sa</w:t>
        </w:r>
        <w:r w:rsidRPr="008451FF">
          <w:rPr>
            <w:rStyle w:val="Hyperlink"/>
            <w:color w:val="auto"/>
            <w:sz w:val="18"/>
            <w:szCs w:val="18"/>
            <w:lang w:val="en-US"/>
          </w:rPr>
          <w:t>ntrac</w:t>
        </w:r>
        <w:r w:rsidRPr="008451FF">
          <w:rPr>
            <w:rStyle w:val="Hyperlink"/>
            <w:color w:val="auto"/>
            <w:sz w:val="18"/>
            <w:szCs w:val="18"/>
          </w:rPr>
          <w:t>@vtsns.edu.rs</w:t>
        </w:r>
      </w:hyperlink>
      <w:r w:rsidRPr="008451FF">
        <w:br/>
      </w:r>
      <w:r w:rsidRPr="00B17477">
        <w:rPr>
          <w:color w:val="000000"/>
          <w:sz w:val="18"/>
          <w:szCs w:val="18"/>
          <w:vertAlign w:val="superscript"/>
        </w:rPr>
        <w:t xml:space="preserve">2 </w:t>
      </w:r>
      <w:r w:rsidRPr="00B17477">
        <w:rPr>
          <w:color w:val="000000"/>
          <w:sz w:val="18"/>
          <w:szCs w:val="18"/>
        </w:rPr>
        <w:t xml:space="preserve"> Наставник вештина, Висока техничка школа струковних студија у Новом Саду, Школска 1, Нови Сад,</w:t>
      </w:r>
      <w:r>
        <w:rPr>
          <w:color w:val="000000"/>
          <w:sz w:val="18"/>
          <w:szCs w:val="18"/>
        </w:rPr>
        <w:t xml:space="preserve"> </w:t>
      </w:r>
      <w:r w:rsidRPr="00B17477">
        <w:rPr>
          <w:color w:val="000000"/>
          <w:sz w:val="18"/>
          <w:szCs w:val="18"/>
        </w:rPr>
        <w:t>bozovic@vtsns.edu.rs</w:t>
      </w:r>
    </w:p>
    <w:p w:rsidR="00DE2F64" w:rsidRPr="00AA5FFC" w:rsidRDefault="00DE2F64" w:rsidP="00DE2F64">
      <w:pPr>
        <w:rPr>
          <w:color w:val="000000"/>
          <w:szCs w:val="24"/>
        </w:rPr>
      </w:pPr>
      <w:r w:rsidRPr="00AA5FFC">
        <w:rPr>
          <w:color w:val="000000"/>
          <w:szCs w:val="24"/>
        </w:rPr>
        <w:lastRenderedPageBreak/>
        <w:t>У овом раду су</w:t>
      </w:r>
      <w:r>
        <w:rPr>
          <w:color w:val="000000"/>
          <w:szCs w:val="24"/>
        </w:rPr>
        <w:t xml:space="preserve"> приказане</w:t>
      </w:r>
      <w:r w:rsidRPr="00AA5FFC">
        <w:rPr>
          <w:color w:val="000000"/>
          <w:szCs w:val="24"/>
        </w:rPr>
        <w:t xml:space="preserve"> особине и могуће примене овог материјала у електротехници. </w:t>
      </w:r>
    </w:p>
    <w:p w:rsidR="00DE2F64" w:rsidRDefault="00DE2F64" w:rsidP="00DE2F64">
      <w:pPr>
        <w:rPr>
          <w:color w:val="000000"/>
          <w:szCs w:val="24"/>
        </w:rPr>
      </w:pPr>
      <w:r w:rsidRPr="00AA5FFC">
        <w:rPr>
          <w:color w:val="000000"/>
          <w:szCs w:val="24"/>
        </w:rPr>
        <w:t>Досадашња истраживања дају јасне индиције да би те његове корисне карактеристике могле од њега да начине значајну замену за силицијум у неким областима електротехнике, где због својих електро-механичких особина</w:t>
      </w:r>
      <w:r>
        <w:rPr>
          <w:color w:val="000000"/>
          <w:szCs w:val="24"/>
        </w:rPr>
        <w:t>,</w:t>
      </w:r>
      <w:r w:rsidRPr="00AA5FFC">
        <w:rPr>
          <w:color w:val="000000"/>
          <w:szCs w:val="24"/>
        </w:rPr>
        <w:t xml:space="preserve"> значајно надмашује постојећа решења у садашњем стању технике.</w:t>
      </w:r>
    </w:p>
    <w:p w:rsidR="00CD5D2A" w:rsidRPr="00CD5D2A" w:rsidRDefault="00DE2F64" w:rsidP="00CD5D2A">
      <w:pPr>
        <w:pStyle w:val="Heading2"/>
      </w:pPr>
      <w:r w:rsidRPr="00DE2F64">
        <w:t>ПОЛУПРОВОДНИЦИ – ОПШТЕ ОСОБИНЕ</w:t>
      </w:r>
    </w:p>
    <w:p w:rsidR="00DE2F64" w:rsidRPr="00AA5FFC" w:rsidRDefault="00DE2F64" w:rsidP="00DE2F64">
      <w:r w:rsidRPr="00AA5FFC">
        <w:t>Структура полупроводника је у виду кристалне решетке у чијим се чворовима налазе атоми или молекули повезани валентним везама</w:t>
      </w:r>
      <w:r w:rsidR="00B62960">
        <w:rPr>
          <w:lang w:val="sr-Cyrl-CS"/>
        </w:rPr>
        <w:t xml:space="preserve"> као што је</w:t>
      </w:r>
      <w:r w:rsidRPr="00AA5FFC">
        <w:t xml:space="preserve"> приказано на Слици 1. Најпознатији полупроводници су силицијум (Si), </w:t>
      </w:r>
      <w:r w:rsidR="00B62960" w:rsidRPr="00AA5FFC">
        <w:t>г</w:t>
      </w:r>
      <w:r w:rsidRPr="00AA5FFC">
        <w:t xml:space="preserve">ерманијум (Ge) и </w:t>
      </w:r>
      <w:r w:rsidR="00B62960" w:rsidRPr="00AA5FFC">
        <w:t>г</w:t>
      </w:r>
      <w:r w:rsidRPr="00AA5FFC">
        <w:t xml:space="preserve">алијум – </w:t>
      </w:r>
      <w:r w:rsidR="00B62960" w:rsidRPr="00AA5FFC">
        <w:t>а</w:t>
      </w:r>
      <w:r w:rsidRPr="00AA5FFC">
        <w:t>рсенид [1]. Енергетски нивои атома силицијума су такви да на собној температури поједини електрони добију довољн</w:t>
      </w:r>
      <w:r w:rsidR="00B62960">
        <w:rPr>
          <w:lang w:val="sr-Cyrl-CS"/>
        </w:rPr>
        <w:t>о</w:t>
      </w:r>
      <w:r w:rsidRPr="00AA5FFC">
        <w:t xml:space="preserve"> енергиј</w:t>
      </w:r>
      <w:r w:rsidR="00B62960">
        <w:rPr>
          <w:lang w:val="sr-Cyrl-CS"/>
        </w:rPr>
        <w:t>е</w:t>
      </w:r>
      <w:r w:rsidRPr="00AA5FFC">
        <w:t xml:space="preserve"> да напусте валентну и пређу у проводну зону. Самим тим јавља се упражњено место у валентној вези, које се назива шупљина. Шупљина се у електричном смислу понаша као позитивно наелектрисање.</w:t>
      </w:r>
      <w:r w:rsidR="00B62960">
        <w:rPr>
          <w:lang w:val="sr-Cyrl-CS"/>
        </w:rPr>
        <w:t xml:space="preserve"> С о</w:t>
      </w:r>
      <w:r w:rsidRPr="00AA5FFC">
        <w:t>бзиром на начин настајања електрона и шупљина, њихове међусобне концентрације у хемијски чистом полупроводнику су једнаке. Допирање четворовалентних полупроводника ради се додавањем примеса</w:t>
      </w:r>
      <w:r>
        <w:t>,</w:t>
      </w:r>
      <w:r w:rsidRPr="00AA5FFC">
        <w:t xml:space="preserve"> чија је валенца за јед</w:t>
      </w:r>
      <w:r>
        <w:t xml:space="preserve">ан мања (-1) или за један већа од четири (+1). </w:t>
      </w:r>
      <w:r w:rsidRPr="00AA5FFC">
        <w:t xml:space="preserve">Ако је валенца примесе за један већа (петовалентна) од валенце полупроводника, примеса се назива још и донор. Ако је валенца примесе за један мања (тровалентан) од валенце полупроводника, примеса се назива још и акцептор. </w:t>
      </w:r>
    </w:p>
    <w:p w:rsidR="009769EE" w:rsidRDefault="00FE66BB" w:rsidP="009769EE">
      <w:pPr>
        <w:pStyle w:val="Caption"/>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140.75pt;height:141.4pt;visibility:visible">
            <v:imagedata r:id="rId9" o:title=""/>
          </v:shape>
        </w:pict>
      </w:r>
    </w:p>
    <w:p w:rsidR="009769EE" w:rsidRPr="00AA5FFC" w:rsidRDefault="00B62960" w:rsidP="009769EE">
      <w:pPr>
        <w:pStyle w:val="Caption"/>
        <w:rPr>
          <w:color w:val="000000"/>
          <w:sz w:val="24"/>
          <w:szCs w:val="24"/>
        </w:rPr>
      </w:pPr>
      <w:r>
        <w:rPr>
          <w:color w:val="000000"/>
          <w:sz w:val="24"/>
          <w:szCs w:val="24"/>
        </w:rPr>
        <w:t>Слика 1</w:t>
      </w:r>
      <w:r>
        <w:rPr>
          <w:color w:val="000000"/>
          <w:sz w:val="24"/>
          <w:szCs w:val="24"/>
          <w:lang w:val="sr-Cyrl-CS"/>
        </w:rPr>
        <w:t xml:space="preserve"> –</w:t>
      </w:r>
      <w:r w:rsidR="009769EE" w:rsidRPr="00AA5FFC">
        <w:rPr>
          <w:color w:val="000000"/>
          <w:sz w:val="24"/>
          <w:szCs w:val="24"/>
        </w:rPr>
        <w:t xml:space="preserve"> </w:t>
      </w:r>
      <w:r w:rsidR="009769EE" w:rsidRPr="00AA5FFC">
        <w:rPr>
          <w:bCs w:val="0"/>
          <w:color w:val="000000"/>
          <w:sz w:val="24"/>
          <w:szCs w:val="24"/>
        </w:rPr>
        <w:t>Структура полупроводника је у виду кристалне решетке</w:t>
      </w:r>
    </w:p>
    <w:p w:rsidR="009769EE" w:rsidRPr="00AA5FFC" w:rsidRDefault="009769EE" w:rsidP="009769EE">
      <w:pPr>
        <w:rPr>
          <w:color w:val="000000"/>
          <w:szCs w:val="24"/>
        </w:rPr>
      </w:pPr>
    </w:p>
    <w:p w:rsidR="009769EE" w:rsidRPr="00AA5FFC" w:rsidRDefault="009769EE" w:rsidP="009769EE">
      <w:r w:rsidRPr="009769EE">
        <w:t xml:space="preserve">Донори и акцептори не морају бити полупроводници, већ могу бити и метали. Битно је да им је валенца за један већа или за један мања од четири. </w:t>
      </w:r>
      <w:r w:rsidRPr="009769EE">
        <w:tab/>
        <w:t>Додавање примеса у траговима, већ у односу 1:106, значајно повећава проводност полупроводника. Акцепторске примесе су тровалентне. Атом примесе има један електрон мање у валентној зони од атома силицијума. Ово има за последицу да у кристалној решетки, атом примесе који је заузео место атома силицијума са околним атомима може да оствари три валентне везе, док један електрон из валентне зоне неког од атома силицијума из окружења остаје неповезан. Неповезани електрон из атома силицијума који се налази у окружењу акцепторског атома привлачи</w:t>
      </w:r>
      <w:r w:rsidRPr="00AA5FFC">
        <w:t xml:space="preserve"> један електрон из проводне зоне, остављајући у проводној зони шупљину.</w:t>
      </w:r>
    </w:p>
    <w:p w:rsidR="00BA759C" w:rsidRPr="00AA5FFC" w:rsidRDefault="00BA759C" w:rsidP="00BA759C">
      <w:pPr>
        <w:pStyle w:val="Heading2"/>
      </w:pPr>
      <w:r w:rsidRPr="00AA5FFC">
        <w:t xml:space="preserve">УОПШТЕНО О ПИРИТУ </w:t>
      </w:r>
    </w:p>
    <w:p w:rsidR="00BA759C" w:rsidRPr="00DD18F7" w:rsidRDefault="00BA759C" w:rsidP="00BA759C">
      <w:r>
        <w:t>Г</w:t>
      </w:r>
      <w:r w:rsidRPr="00AA5FFC">
        <w:t xml:space="preserve">вожђе пирит </w:t>
      </w:r>
      <w:r w:rsidR="00DD18F7">
        <w:t>je најраспрострањенији минерал који настаје природним (геолошким) процесима у седиментним наслагама, метаморфним стенама итд.</w:t>
      </w:r>
      <w:r w:rsidR="006B60C4">
        <w:t xml:space="preserve"> Као кристал</w:t>
      </w:r>
      <w:r w:rsidR="00DD18F7">
        <w:t xml:space="preserve"> има карактеристич</w:t>
      </w:r>
      <w:r w:rsidR="00F34071">
        <w:rPr>
          <w:lang w:val="sr-Cyrl-CS"/>
        </w:rPr>
        <w:t>а</w:t>
      </w:r>
      <w:r w:rsidR="00DD18F7">
        <w:t xml:space="preserve">н хемијски састав и строго уређену атомску структуру. </w:t>
      </w:r>
      <w:r w:rsidR="006B60C4">
        <w:t xml:space="preserve">У кристалима је </w:t>
      </w:r>
      <w:r w:rsidR="006B60C4">
        <w:lastRenderedPageBreak/>
        <w:t>најчешће у о</w:t>
      </w:r>
      <w:r w:rsidR="00F34071">
        <w:rPr>
          <w:lang w:val="sr-Cyrl-CS"/>
        </w:rPr>
        <w:t>б</w:t>
      </w:r>
      <w:r w:rsidR="006B60C4">
        <w:t xml:space="preserve">лику коцке и октаедра. </w:t>
      </w:r>
      <w:r w:rsidR="00DD18F7" w:rsidRPr="00AA5FFC">
        <w:t xml:space="preserve">Настаје </w:t>
      </w:r>
      <w:r w:rsidRPr="00AA5FFC">
        <w:t>у природи</w:t>
      </w:r>
      <w:r>
        <w:t>,</w:t>
      </w:r>
      <w:r w:rsidRPr="00AA5FFC">
        <w:t xml:space="preserve"> хемијским реакцијама између гвожђа и сумпора</w:t>
      </w:r>
      <w:r>
        <w:t xml:space="preserve">, при чему настаје гвожђе (II) дисулфид </w:t>
      </w:r>
      <w:r w:rsidRPr="00AA5FFC">
        <w:t>хемијск</w:t>
      </w:r>
      <w:r w:rsidR="00DD18F7">
        <w:t>е</w:t>
      </w:r>
      <w:r w:rsidRPr="00AA5FFC">
        <w:t xml:space="preserve"> формул</w:t>
      </w:r>
      <w:r w:rsidR="00DD18F7">
        <w:t>е</w:t>
      </w:r>
      <w:r>
        <w:t xml:space="preserve"> </w:t>
      </w:r>
      <w:r w:rsidRPr="00AA5FFC">
        <w:rPr>
          <w:shd w:val="clear" w:color="auto" w:fill="FFFFFF"/>
        </w:rPr>
        <w:t>FeS</w:t>
      </w:r>
      <w:r w:rsidRPr="00AA5FFC">
        <w:rPr>
          <w:vertAlign w:val="subscript"/>
        </w:rPr>
        <w:t>2</w:t>
      </w:r>
      <w:r w:rsidRPr="00DD18F7">
        <w:t xml:space="preserve">. </w:t>
      </w:r>
    </w:p>
    <w:p w:rsidR="00BA759C" w:rsidRDefault="00BA759C" w:rsidP="00BA759C">
      <w:pPr>
        <w:rPr>
          <w:shd w:val="clear" w:color="auto" w:fill="FFFFFF"/>
          <w:lang w:val="en-US"/>
        </w:rPr>
      </w:pPr>
      <w:r w:rsidRPr="00AA5FFC">
        <w:t>Минерал пирит</w:t>
      </w:r>
      <w:r>
        <w:t>а</w:t>
      </w:r>
      <w:r w:rsidRPr="00AA5FFC">
        <w:t xml:space="preserve"> има </w:t>
      </w:r>
      <w:r w:rsidRPr="00AA5FFC">
        <w:rPr>
          <w:shd w:val="clear" w:color="auto" w:fill="FFFFFF"/>
        </w:rPr>
        <w:t>метални</w:t>
      </w:r>
      <w:r w:rsidR="006B60C4">
        <w:rPr>
          <w:shd w:val="clear" w:color="auto" w:fill="FFFFFF"/>
        </w:rPr>
        <w:t xml:space="preserve"> сјај</w:t>
      </w:r>
      <w:r>
        <w:rPr>
          <w:shd w:val="clear" w:color="auto" w:fill="FFFFFF"/>
        </w:rPr>
        <w:t xml:space="preserve"> златножуте боје</w:t>
      </w:r>
      <w:r w:rsidRPr="00AA5FFC">
        <w:rPr>
          <w:shd w:val="clear" w:color="auto" w:fill="FFFFFF"/>
        </w:rPr>
        <w:t>,</w:t>
      </w:r>
      <w:r w:rsidR="00F740D6">
        <w:rPr>
          <w:shd w:val="clear" w:color="auto" w:fill="FFFFFF"/>
        </w:rPr>
        <w:t xml:space="preserve"> због чега се често назива </w:t>
      </w:r>
      <w:r w:rsidR="00F34071">
        <w:rPr>
          <w:shd w:val="clear" w:color="auto" w:fill="FFFFFF"/>
        </w:rPr>
        <w:t>„</w:t>
      </w:r>
      <w:r w:rsidR="00F740D6">
        <w:rPr>
          <w:shd w:val="clear" w:color="auto" w:fill="FFFFFF"/>
        </w:rPr>
        <w:t>лажно злато</w:t>
      </w:r>
      <w:r w:rsidR="00F34071">
        <w:rPr>
          <w:shd w:val="clear" w:color="auto" w:fill="FFFFFF"/>
        </w:rPr>
        <w:t>”</w:t>
      </w:r>
      <w:r w:rsidR="00F740D6">
        <w:rPr>
          <w:shd w:val="clear" w:color="auto" w:fill="FFFFFF"/>
        </w:rPr>
        <w:t xml:space="preserve"> због сличности са златом </w:t>
      </w:r>
      <w:r w:rsidR="008E29BF">
        <w:rPr>
          <w:shd w:val="clear" w:color="auto" w:fill="FFFFFF"/>
        </w:rPr>
        <w:t>(Слика 2</w:t>
      </w:r>
      <w:r w:rsidRPr="00AA5FFC">
        <w:rPr>
          <w:shd w:val="clear" w:color="auto" w:fill="FFFFFF"/>
        </w:rPr>
        <w:t xml:space="preserve">). </w:t>
      </w:r>
      <w:r w:rsidR="00F34071">
        <w:rPr>
          <w:shd w:val="clear" w:color="auto" w:fill="FFFFFF"/>
          <w:lang w:val="sr-Cyrl-CS"/>
        </w:rPr>
        <w:t>Н</w:t>
      </w:r>
      <w:r w:rsidR="00271EA0">
        <w:rPr>
          <w:shd w:val="clear" w:color="auto" w:fill="FFFFFF"/>
        </w:rPr>
        <w:t xml:space="preserve">епрозиран је и има зеленоцрн </w:t>
      </w:r>
      <w:r w:rsidR="008E29BF">
        <w:rPr>
          <w:shd w:val="clear" w:color="auto" w:fill="FFFFFF"/>
        </w:rPr>
        <w:t>одсјај</w:t>
      </w:r>
      <w:r w:rsidR="00271EA0">
        <w:rPr>
          <w:shd w:val="clear" w:color="auto" w:fill="FFFFFF"/>
        </w:rPr>
        <w:t xml:space="preserve">. </w:t>
      </w:r>
      <w:r w:rsidRPr="00AA5FFC">
        <w:rPr>
          <w:shd w:val="clear" w:color="auto" w:fill="FFFFFF"/>
        </w:rPr>
        <w:t>У зависности од минерала у окружењу, може</w:t>
      </w:r>
      <w:r w:rsidR="008E29BF">
        <w:rPr>
          <w:shd w:val="clear" w:color="auto" w:fill="FFFFFF"/>
        </w:rPr>
        <w:t xml:space="preserve"> бити и сиве, црне боје (Слика 3</w:t>
      </w:r>
      <w:r w:rsidRPr="00AA5FFC">
        <w:rPr>
          <w:shd w:val="clear" w:color="auto" w:fill="FFFFFF"/>
        </w:rPr>
        <w:t xml:space="preserve">) </w:t>
      </w:r>
      <w:r w:rsidRPr="00AA5FFC">
        <w:t>[2]</w:t>
      </w:r>
      <w:r w:rsidRPr="00AA5FFC">
        <w:rPr>
          <w:shd w:val="clear" w:color="auto" w:fill="FFFFFF"/>
        </w:rPr>
        <w:t xml:space="preserve">. </w:t>
      </w:r>
    </w:p>
    <w:p w:rsidR="009701C2" w:rsidRDefault="00041D4A" w:rsidP="009701C2">
      <w:pPr>
        <w:jc w:val="center"/>
        <w:rPr>
          <w:color w:val="000000"/>
          <w:szCs w:val="24"/>
        </w:rPr>
      </w:pPr>
      <w:r w:rsidRPr="00FE66BB">
        <w:rPr>
          <w:color w:val="000000"/>
          <w:szCs w:val="24"/>
        </w:rPr>
        <w:pict>
          <v:shape id="_x0000_i1026" type="#_x0000_t75" style="width:264pt;height:197.85pt">
            <v:imagedata r:id="rId10" o:title="195924709_pir-96a"/>
          </v:shape>
        </w:pict>
      </w:r>
    </w:p>
    <w:p w:rsidR="009701C2" w:rsidRPr="00F34071" w:rsidRDefault="008E29BF" w:rsidP="009701C2">
      <w:pPr>
        <w:jc w:val="center"/>
        <w:rPr>
          <w:i/>
          <w:color w:val="000000"/>
          <w:szCs w:val="24"/>
        </w:rPr>
      </w:pPr>
      <w:r w:rsidRPr="00F34071">
        <w:rPr>
          <w:i/>
          <w:color w:val="000000"/>
          <w:szCs w:val="24"/>
        </w:rPr>
        <w:t>Слика 2</w:t>
      </w:r>
      <w:r w:rsidR="00F34071" w:rsidRPr="00F34071">
        <w:rPr>
          <w:i/>
          <w:color w:val="000000"/>
          <w:szCs w:val="24"/>
          <w:lang w:val="sr-Cyrl-CS"/>
        </w:rPr>
        <w:t xml:space="preserve"> –</w:t>
      </w:r>
      <w:r w:rsidR="009701C2" w:rsidRPr="00F34071">
        <w:rPr>
          <w:i/>
          <w:color w:val="000000"/>
          <w:szCs w:val="24"/>
        </w:rPr>
        <w:t xml:space="preserve"> Пирит у кристалној форми, бронзане боје</w:t>
      </w:r>
    </w:p>
    <w:p w:rsidR="009701C2" w:rsidRDefault="009701C2" w:rsidP="009701C2">
      <w:pPr>
        <w:jc w:val="center"/>
        <w:rPr>
          <w:shd w:val="clear" w:color="auto" w:fill="FFFFFF"/>
          <w:lang w:val="en-US"/>
        </w:rPr>
      </w:pPr>
    </w:p>
    <w:p w:rsidR="009701C2" w:rsidRDefault="00041D4A" w:rsidP="009701C2">
      <w:pPr>
        <w:jc w:val="center"/>
        <w:rPr>
          <w:color w:val="000000"/>
          <w:szCs w:val="24"/>
        </w:rPr>
      </w:pPr>
      <w:r w:rsidRPr="00FE66BB">
        <w:rPr>
          <w:color w:val="000000"/>
          <w:szCs w:val="24"/>
        </w:rPr>
        <w:pict>
          <v:shape id="_x0000_i1027" type="#_x0000_t75" style="width:325.6pt;height:244.55pt">
            <v:imagedata r:id="rId11" o:title="5881f65c86160-pirit-tomb-350-g"/>
          </v:shape>
        </w:pict>
      </w:r>
    </w:p>
    <w:p w:rsidR="009701C2" w:rsidRPr="00F34071" w:rsidRDefault="008E29BF" w:rsidP="009701C2">
      <w:pPr>
        <w:jc w:val="center"/>
        <w:rPr>
          <w:i/>
          <w:color w:val="000000"/>
          <w:szCs w:val="24"/>
        </w:rPr>
      </w:pPr>
      <w:r w:rsidRPr="00F34071">
        <w:rPr>
          <w:i/>
          <w:color w:val="000000"/>
          <w:szCs w:val="24"/>
        </w:rPr>
        <w:t>Слика 3</w:t>
      </w:r>
      <w:r w:rsidR="00F34071" w:rsidRPr="00F34071">
        <w:rPr>
          <w:i/>
          <w:color w:val="000000"/>
          <w:szCs w:val="24"/>
          <w:lang w:val="sr-Cyrl-CS"/>
        </w:rPr>
        <w:t xml:space="preserve"> –</w:t>
      </w:r>
      <w:r w:rsidR="009701C2" w:rsidRPr="00F34071">
        <w:rPr>
          <w:i/>
          <w:color w:val="000000"/>
          <w:szCs w:val="24"/>
        </w:rPr>
        <w:t xml:space="preserve"> Пирит у кристалној форми, сиве боје</w:t>
      </w:r>
    </w:p>
    <w:p w:rsidR="009701C2" w:rsidRPr="009701C2" w:rsidRDefault="009701C2" w:rsidP="009701C2">
      <w:pPr>
        <w:jc w:val="center"/>
        <w:rPr>
          <w:shd w:val="clear" w:color="auto" w:fill="FFFFFF"/>
          <w:lang w:val="en-US"/>
        </w:rPr>
      </w:pPr>
    </w:p>
    <w:p w:rsidR="00BA759C" w:rsidRDefault="00BA759C" w:rsidP="00BA759C">
      <w:pPr>
        <w:rPr>
          <w:shd w:val="clear" w:color="auto" w:fill="FFFFFF"/>
        </w:rPr>
      </w:pPr>
      <w:r w:rsidRPr="00AA5FFC">
        <w:rPr>
          <w:shd w:val="clear" w:color="auto" w:fill="FFFFFF"/>
        </w:rPr>
        <w:t xml:space="preserve">Име пирит је настало од грчке речи </w:t>
      </w:r>
      <w:r w:rsidR="00F34071">
        <w:rPr>
          <w:shd w:val="clear" w:color="auto" w:fill="FFFFFF"/>
        </w:rPr>
        <w:t>„</w:t>
      </w:r>
      <w:r w:rsidRPr="00AA5FFC">
        <w:rPr>
          <w:shd w:val="clear" w:color="auto" w:fill="FFFFFF"/>
        </w:rPr>
        <w:t>пир” (</w:t>
      </w:r>
      <w:r w:rsidR="00F34071">
        <w:rPr>
          <w:rStyle w:val="acopre"/>
        </w:rPr>
        <w:t>πυρ</w:t>
      </w:r>
      <w:r w:rsidRPr="00AA5FFC">
        <w:t>)</w:t>
      </w:r>
      <w:r w:rsidRPr="00AA5FFC">
        <w:rPr>
          <w:shd w:val="clear" w:color="auto" w:fill="FFFFFF"/>
        </w:rPr>
        <w:t xml:space="preserve">, што значи ватра. Наиме, пирит под дејством механичке силе </w:t>
      </w:r>
      <w:r>
        <w:rPr>
          <w:shd w:val="clear" w:color="auto" w:fill="FFFFFF"/>
        </w:rPr>
        <w:t xml:space="preserve">са предметом од челика или кварца </w:t>
      </w:r>
      <w:r w:rsidRPr="00AA5FFC">
        <w:rPr>
          <w:shd w:val="clear" w:color="auto" w:fill="FFFFFF"/>
        </w:rPr>
        <w:t>одаје од себе варнице (ватру)</w:t>
      </w:r>
      <w:r w:rsidR="00047AB1">
        <w:rPr>
          <w:shd w:val="clear" w:color="auto" w:fill="FFFFFF"/>
          <w:lang w:val="sr-Cyrl-CS"/>
        </w:rPr>
        <w:t>,</w:t>
      </w:r>
      <w:r w:rsidRPr="00AA5FFC">
        <w:rPr>
          <w:shd w:val="clear" w:color="auto" w:fill="FFFFFF"/>
        </w:rPr>
        <w:t xml:space="preserve"> па отуда и назив.  </w:t>
      </w:r>
    </w:p>
    <w:p w:rsidR="00512D97" w:rsidRPr="00AA5FFC" w:rsidRDefault="00512D97" w:rsidP="00512D97">
      <w:pPr>
        <w:pStyle w:val="Heading3"/>
      </w:pPr>
      <w:r w:rsidRPr="00AA5FFC">
        <w:t>Електричне особине пирита</w:t>
      </w:r>
    </w:p>
    <w:p w:rsidR="00512D97" w:rsidRPr="00AA5FFC" w:rsidRDefault="00512D97" w:rsidP="00512D97">
      <w:r w:rsidRPr="00AA5FFC">
        <w:t xml:space="preserve">Минерал пирит се у природи може наћи у облику кристала. Врло занимљива особина пирита је да је он, у тој форми, полупроводник N-типа. Тада је његов </w:t>
      </w:r>
      <w:r w:rsidRPr="00AA5FFC">
        <w:lastRenderedPageBreak/>
        <w:t xml:space="preserve">енергетски процеп око </w:t>
      </w:r>
      <w:r w:rsidRPr="00AA5FFC">
        <w:rPr>
          <w:color w:val="202122"/>
        </w:rPr>
        <w:t>0</w:t>
      </w:r>
      <w:r w:rsidR="00F740D6">
        <w:rPr>
          <w:color w:val="202122"/>
        </w:rPr>
        <w:t>,</w:t>
      </w:r>
      <w:r w:rsidRPr="00AA5FFC">
        <w:rPr>
          <w:color w:val="202122"/>
        </w:rPr>
        <w:t>95 </w:t>
      </w:r>
      <w:hyperlink r:id="rId12" w:tooltip="Electronvolt" w:history="1">
        <w:r w:rsidRPr="00512D97">
          <w:rPr>
            <w:rStyle w:val="Hyperlink"/>
            <w:color w:val="auto"/>
            <w:szCs w:val="24"/>
          </w:rPr>
          <w:t>eV</w:t>
        </w:r>
      </w:hyperlink>
      <w:r w:rsidRPr="00AA5FFC">
        <w:rPr>
          <w:color w:val="202122"/>
        </w:rPr>
        <w:t>. Полупроводне особине</w:t>
      </w:r>
      <w:r>
        <w:rPr>
          <w:color w:val="202122"/>
        </w:rPr>
        <w:t>,</w:t>
      </w:r>
      <w:r w:rsidRPr="00AA5FFC">
        <w:rPr>
          <w:color w:val="202122"/>
        </w:rPr>
        <w:t xml:space="preserve"> пирит добија од примеса сумпора.</w:t>
      </w:r>
    </w:p>
    <w:p w:rsidR="00512D97" w:rsidRPr="00AA5FFC" w:rsidRDefault="00512D97" w:rsidP="00271EA0">
      <w:r w:rsidRPr="00AA5FFC">
        <w:t xml:space="preserve">Он може врло лако да буде изолатор, а затим врло брзо уз мало енергије, да постане добар проводник. Та енергија може доћи од неког електричног поља, светла итд. Баш ова особина пирит чини врло занимљивим </w:t>
      </w:r>
      <w:r w:rsidR="00F740D6">
        <w:t>з</w:t>
      </w:r>
      <w:r w:rsidRPr="00AA5FFC">
        <w:t>а даља изучавања и његову примену у техници.</w:t>
      </w:r>
    </w:p>
    <w:p w:rsidR="00257758" w:rsidRPr="00AA5FFC" w:rsidRDefault="00257758" w:rsidP="00257758">
      <w:pPr>
        <w:pStyle w:val="Heading2"/>
      </w:pPr>
      <w:r w:rsidRPr="00AA5FFC">
        <w:t>МОГУЋЕ ПРИМЕНЕ ПИРИТА У ЕЛЕКТРО ИНДУСТРИЈИ</w:t>
      </w:r>
    </w:p>
    <w:p w:rsidR="00257758" w:rsidRPr="00AA5FFC" w:rsidRDefault="00257758" w:rsidP="00257758">
      <w:pPr>
        <w:rPr>
          <w:color w:val="000000"/>
          <w:szCs w:val="24"/>
        </w:rPr>
      </w:pPr>
      <w:r w:rsidRPr="00AA5FFC">
        <w:rPr>
          <w:color w:val="000000"/>
          <w:szCs w:val="24"/>
        </w:rPr>
        <w:t xml:space="preserve">Прва практична примена пирита у електротехници је била у облику кристала за радио детекторе. Наиме, пре појаве транзистора и електронских цеви, кристали пирита су се користили </w:t>
      </w:r>
      <w:r w:rsidR="00A31588">
        <w:rPr>
          <w:color w:val="000000"/>
          <w:szCs w:val="24"/>
          <w:lang w:val="sr-Cyrl-CS"/>
        </w:rPr>
        <w:t>з</w:t>
      </w:r>
      <w:r w:rsidRPr="00AA5FFC">
        <w:rPr>
          <w:color w:val="000000"/>
          <w:szCs w:val="24"/>
        </w:rPr>
        <w:t>а детекцију радио сигнала. Он је у тој намени престао да се користи осим код хобиста и заљубљеника у класичну стару радио технику.</w:t>
      </w:r>
    </w:p>
    <w:p w:rsidR="00257758" w:rsidRPr="00AA5FFC" w:rsidRDefault="00257758" w:rsidP="00257758">
      <w:pPr>
        <w:rPr>
          <w:color w:val="000000"/>
          <w:szCs w:val="24"/>
        </w:rPr>
      </w:pPr>
      <w:r w:rsidRPr="00AA5FFC">
        <w:rPr>
          <w:color w:val="000000"/>
          <w:szCs w:val="24"/>
        </w:rPr>
        <w:t>У литијумским батеријама</w:t>
      </w:r>
      <w:r w:rsidR="00A02A48">
        <w:rPr>
          <w:color w:val="000000"/>
          <w:szCs w:val="24"/>
        </w:rPr>
        <w:t>,</w:t>
      </w:r>
      <w:r w:rsidRPr="00AA5FFC">
        <w:rPr>
          <w:color w:val="000000"/>
          <w:szCs w:val="24"/>
        </w:rPr>
        <w:t xml:space="preserve"> типа Energizer, литијум метал је анода (негативна електрода), а пирит катода (позитивна електрода). Овај пирит је самлевен на честице од 0,1 </w:t>
      </w:r>
      <w:r>
        <w:rPr>
          <w:color w:val="000000"/>
          <w:szCs w:val="24"/>
        </w:rPr>
        <w:t>mm</w:t>
      </w:r>
      <w:r w:rsidRPr="00AA5FFC">
        <w:rPr>
          <w:color w:val="000000"/>
          <w:szCs w:val="24"/>
        </w:rPr>
        <w:t xml:space="preserve"> и залепљен на алуминијумској фолији у батерији.</w:t>
      </w:r>
    </w:p>
    <w:p w:rsidR="00257758" w:rsidRPr="00AA5FFC" w:rsidRDefault="00257758" w:rsidP="00257758">
      <w:pPr>
        <w:rPr>
          <w:color w:val="000000"/>
          <w:szCs w:val="24"/>
        </w:rPr>
      </w:pPr>
      <w:r w:rsidRPr="00AA5FFC">
        <w:rPr>
          <w:color w:val="000000"/>
          <w:szCs w:val="24"/>
        </w:rPr>
        <w:t>Пирит ће бити атрактиван материјал за електронску индустрију, из горе</w:t>
      </w:r>
      <w:r>
        <w:rPr>
          <w:color w:val="000000"/>
          <w:szCs w:val="24"/>
        </w:rPr>
        <w:t xml:space="preserve"> наведених разлога. </w:t>
      </w:r>
      <w:r w:rsidRPr="00AA5FFC">
        <w:rPr>
          <w:color w:val="000000"/>
          <w:szCs w:val="24"/>
        </w:rPr>
        <w:t>Посебно кад се види количина енергије потребне за транспорт и производњу. Широко је доступан и јефтин. Све ово га је и ставило у центар раног индустријског развоја. Пре</w:t>
      </w:r>
      <w:r w:rsidR="00146AA5">
        <w:rPr>
          <w:color w:val="000000"/>
          <w:szCs w:val="24"/>
        </w:rPr>
        <w:t>т</w:t>
      </w:r>
      <w:r w:rsidRPr="00AA5FFC">
        <w:rPr>
          <w:color w:val="000000"/>
          <w:szCs w:val="24"/>
        </w:rPr>
        <w:t>поставља се да ће у 21. веку расти пиритска електронска индустрија, баш као што су ранији периоди били сведоци развоја пиритске хемијске, фармацеутске и експлозивне индустрије.</w:t>
      </w:r>
    </w:p>
    <w:p w:rsidR="00257758" w:rsidRPr="00AA5FFC" w:rsidRDefault="00257758" w:rsidP="00257758">
      <w:pPr>
        <w:pStyle w:val="Heading2"/>
      </w:pPr>
      <w:r w:rsidRPr="00AA5FFC">
        <w:t xml:space="preserve">ПИРИТ КАО СОЛАРНА ЋЕЛИЈА </w:t>
      </w:r>
    </w:p>
    <w:p w:rsidR="00257758" w:rsidRPr="00AA5FFC" w:rsidRDefault="00257758" w:rsidP="00A02A48">
      <w:r w:rsidRPr="00AA5FFC">
        <w:t xml:space="preserve">Експерименти су показали да пирит апсорбује 100 пута више светлости од садашњег главног конкурента силицијума. Танак слој пирита, дебљине само 0,1 </w:t>
      </w:r>
      <w:r>
        <w:t>μm</w:t>
      </w:r>
      <w:r w:rsidRPr="00AA5FFC">
        <w:t>,</w:t>
      </w:r>
      <w:r w:rsidR="00A02A48">
        <w:t xml:space="preserve"> теоретски апсорбује готово 90%</w:t>
      </w:r>
      <w:r w:rsidRPr="00AA5FFC">
        <w:t xml:space="preserve"> сунчевог зрачења, док дебљи системи на бази силицијума сакупљају мање од 20</w:t>
      </w:r>
      <w:r w:rsidR="00A02A48">
        <w:t>%</w:t>
      </w:r>
      <w:r w:rsidR="00A31588">
        <w:t xml:space="preserve"> [3]. Силицијум</w:t>
      </w:r>
      <w:r w:rsidRPr="00AA5FFC">
        <w:t xml:space="preserve"> је други по заступљености елемент у Земљиној кори</w:t>
      </w:r>
      <w:r w:rsidR="00A31588">
        <w:rPr>
          <w:lang w:val="sr-Cyrl-CS"/>
        </w:rPr>
        <w:t>, али је</w:t>
      </w:r>
      <w:r w:rsidRPr="00AA5FFC">
        <w:t xml:space="preserve"> његова производња скупа. Трошкови вађења су око 1,7 долара по килограму</w:t>
      </w:r>
      <w:r w:rsidR="00A02A48">
        <w:t xml:space="preserve"> што је</w:t>
      </w:r>
      <w:r w:rsidRPr="00AA5FFC">
        <w:t xml:space="preserve"> више од 50 пута од пирита. Будући да је за сакупљање сунчеве светлости потребан само врло танак слој пирита, суспензије сићушних кристала пирита могу се помешати у растварачу и распршити на плоче попут боје. Тренутно се у свету одвијају значајна истраживања синтезе пиритних кристала и филмова разл</w:t>
      </w:r>
      <w:r w:rsidR="009701C2">
        <w:t>ичитих састава како би се добио</w:t>
      </w:r>
      <w:r w:rsidRPr="00AA5FFC">
        <w:t xml:space="preserve"> колектор сунчеве енергије [4</w:t>
      </w:r>
      <w:r w:rsidR="00A31588" w:rsidRPr="00AA5FFC">
        <w:t>]</w:t>
      </w:r>
      <w:r w:rsidR="009701C2">
        <w:rPr>
          <w:lang w:val="en-US"/>
        </w:rPr>
        <w:t>-</w:t>
      </w:r>
      <w:r w:rsidR="00A31588" w:rsidRPr="00AA5FFC">
        <w:t>[</w:t>
      </w:r>
      <w:r w:rsidR="009701C2">
        <w:rPr>
          <w:lang w:val="en-US"/>
        </w:rPr>
        <w:t>9</w:t>
      </w:r>
      <w:r w:rsidRPr="00AA5FFC">
        <w:t>].</w:t>
      </w:r>
    </w:p>
    <w:p w:rsidR="00257758" w:rsidRPr="00AA5FFC" w:rsidRDefault="00041D4A" w:rsidP="00A02A48">
      <w:pPr>
        <w:pStyle w:val="Caption"/>
        <w:rPr>
          <w:color w:val="000000"/>
          <w:sz w:val="24"/>
          <w:szCs w:val="24"/>
        </w:rPr>
      </w:pPr>
      <w:r>
        <w:pict>
          <v:shape id="_x0000_i1028" type="#_x0000_t75" alt="330W Half Cut Perc Mono Photovoltaic Solar Panel from AA Solar" style="width:123.9pt;height:198.5pt">
            <v:imagedata r:id="rId13" r:href="rId14" croptop="7834f" cropbottom="7834f" cropleft="16761f" cropright="17704f"/>
          </v:shape>
        </w:pict>
      </w:r>
    </w:p>
    <w:p w:rsidR="00257758" w:rsidRPr="00AA5FFC" w:rsidRDefault="00257758" w:rsidP="00A02A48">
      <w:pPr>
        <w:pStyle w:val="Caption"/>
      </w:pPr>
      <w:r w:rsidRPr="00AA5FFC">
        <w:t>Слика 4</w:t>
      </w:r>
      <w:r w:rsidR="00C763B4">
        <w:rPr>
          <w:lang w:val="sr-Cyrl-CS"/>
        </w:rPr>
        <w:t xml:space="preserve"> –</w:t>
      </w:r>
      <w:r w:rsidRPr="00AA5FFC">
        <w:t xml:space="preserve"> Силицијумски соларни панел, постојеће стање технике</w:t>
      </w:r>
    </w:p>
    <w:p w:rsidR="00A02A48" w:rsidRDefault="00A02A48" w:rsidP="00257758">
      <w:pPr>
        <w:rPr>
          <w:color w:val="000000"/>
          <w:szCs w:val="24"/>
        </w:rPr>
      </w:pPr>
    </w:p>
    <w:p w:rsidR="00A02A48" w:rsidRPr="00AA5FFC" w:rsidRDefault="00257758" w:rsidP="00A02A48">
      <w:pPr>
        <w:rPr>
          <w:color w:val="000000"/>
          <w:szCs w:val="24"/>
        </w:rPr>
      </w:pPr>
      <w:r w:rsidRPr="00AA5FFC">
        <w:rPr>
          <w:color w:val="000000"/>
          <w:szCs w:val="24"/>
        </w:rPr>
        <w:t>У Америци су на Универзитету МИТ проучавана површинска својства пирита како би утврдила да ли би пирит могао наћи значајну употребу у соларним ћелијама. Истраживачи су открили да је површински „енергетски пропусни опсег</w:t>
      </w:r>
      <w:r w:rsidR="00C763B4">
        <w:rPr>
          <w:color w:val="000000"/>
          <w:szCs w:val="24"/>
        </w:rPr>
        <w:t>”</w:t>
      </w:r>
      <w:r w:rsidRPr="00AA5FFC">
        <w:rPr>
          <w:color w:val="000000"/>
          <w:szCs w:val="24"/>
        </w:rPr>
        <w:t xml:space="preserve"> пирита, својство од суштинског значаја за израду соларних ћелија или полупроводничких уређаја, мање од половине</w:t>
      </w:r>
      <w:r w:rsidR="00146AA5">
        <w:rPr>
          <w:color w:val="000000"/>
          <w:szCs w:val="24"/>
        </w:rPr>
        <w:t xml:space="preserve"> </w:t>
      </w:r>
      <w:r w:rsidR="00A02A48" w:rsidRPr="00AA5FFC">
        <w:rPr>
          <w:color w:val="000000"/>
          <w:szCs w:val="24"/>
        </w:rPr>
        <w:t xml:space="preserve">енергетског опсега материјала. Истраживања сугеришу да би решавање проблема површинског ниског опсега могло бити кључно за стварање пирита као материјала за соларне ћелије </w:t>
      </w:r>
      <w:r w:rsidR="00A02A48" w:rsidRPr="00AA5FFC">
        <w:t>[5]</w:t>
      </w:r>
      <w:r w:rsidR="00A02A48" w:rsidRPr="00AA5FFC">
        <w:rPr>
          <w:color w:val="000000"/>
          <w:szCs w:val="24"/>
        </w:rPr>
        <w:t>.</w:t>
      </w:r>
      <w:r w:rsidR="009701C2">
        <w:rPr>
          <w:color w:val="000000"/>
          <w:szCs w:val="24"/>
        </w:rPr>
        <w:t xml:space="preserve"> На Слици 4. </w:t>
      </w:r>
      <w:r w:rsidR="00C763B4">
        <w:rPr>
          <w:color w:val="000000"/>
          <w:szCs w:val="24"/>
          <w:lang w:val="sr-Cyrl-CS"/>
        </w:rPr>
        <w:t>ј</w:t>
      </w:r>
      <w:r w:rsidR="009701C2">
        <w:rPr>
          <w:color w:val="000000"/>
          <w:szCs w:val="24"/>
        </w:rPr>
        <w:t>е приказана тренутна изведба соларне ћелије распрострањен</w:t>
      </w:r>
      <w:r w:rsidR="00B218EA">
        <w:rPr>
          <w:color w:val="000000"/>
          <w:szCs w:val="24"/>
          <w:lang w:val="sr-Cyrl-CS"/>
        </w:rPr>
        <w:t>а</w:t>
      </w:r>
      <w:r w:rsidR="009701C2">
        <w:rPr>
          <w:color w:val="000000"/>
          <w:szCs w:val="24"/>
        </w:rPr>
        <w:t xml:space="preserve"> у свету.</w:t>
      </w:r>
    </w:p>
    <w:p w:rsidR="00A02A48" w:rsidRPr="00AA5FFC" w:rsidRDefault="00B218EA" w:rsidP="00A02A48">
      <w:pPr>
        <w:rPr>
          <w:color w:val="000000"/>
          <w:szCs w:val="24"/>
        </w:rPr>
      </w:pPr>
      <w:r>
        <w:rPr>
          <w:color w:val="000000"/>
          <w:szCs w:val="24"/>
          <w:lang w:val="sr-Cyrl-CS"/>
        </w:rPr>
        <w:t>Р</w:t>
      </w:r>
      <w:r w:rsidR="00A02A48" w:rsidRPr="00AA5FFC">
        <w:rPr>
          <w:color w:val="000000"/>
          <w:szCs w:val="24"/>
        </w:rPr>
        <w:t>а</w:t>
      </w:r>
      <w:r>
        <w:rPr>
          <w:color w:val="000000"/>
          <w:szCs w:val="24"/>
          <w:lang w:val="sr-Cyrl-CS"/>
        </w:rPr>
        <w:t>ђена су</w:t>
      </w:r>
      <w:r w:rsidR="00A02A48" w:rsidRPr="00AA5FFC">
        <w:rPr>
          <w:color w:val="000000"/>
          <w:szCs w:val="24"/>
        </w:rPr>
        <w:t xml:space="preserve"> значајна истраживања и на другим научним инситуцијама</w:t>
      </w:r>
      <w:r>
        <w:rPr>
          <w:color w:val="000000"/>
          <w:szCs w:val="24"/>
          <w:lang w:val="sr-Cyrl-CS"/>
        </w:rPr>
        <w:t xml:space="preserve"> по овом питању</w:t>
      </w:r>
      <w:r w:rsidR="00A02A48" w:rsidRPr="00AA5FFC">
        <w:rPr>
          <w:color w:val="000000"/>
          <w:szCs w:val="24"/>
        </w:rPr>
        <w:t xml:space="preserve">. </w:t>
      </w:r>
      <w:r>
        <w:rPr>
          <w:color w:val="000000"/>
          <w:szCs w:val="24"/>
          <w:lang w:val="sr-Cyrl-CS"/>
        </w:rPr>
        <w:t>Д</w:t>
      </w:r>
      <w:r w:rsidR="00A02A48" w:rsidRPr="00AA5FFC">
        <w:rPr>
          <w:color w:val="000000"/>
          <w:szCs w:val="24"/>
        </w:rPr>
        <w:t>руги тим научника</w:t>
      </w:r>
      <w:r>
        <w:rPr>
          <w:color w:val="000000"/>
          <w:szCs w:val="24"/>
          <w:lang w:val="sr-Cyrl-CS"/>
        </w:rPr>
        <w:t>,</w:t>
      </w:r>
      <w:r w:rsidR="00A02A48" w:rsidRPr="00AA5FFC">
        <w:rPr>
          <w:color w:val="000000"/>
          <w:szCs w:val="24"/>
        </w:rPr>
        <w:t xml:space="preserve"> са Универзитета у Калифорнији, </w:t>
      </w:r>
      <w:r>
        <w:rPr>
          <w:color w:val="000000"/>
          <w:szCs w:val="24"/>
          <w:lang w:val="sr-Cyrl-CS"/>
        </w:rPr>
        <w:t>Е</w:t>
      </w:r>
      <w:r w:rsidR="00A02A48" w:rsidRPr="00AA5FFC">
        <w:rPr>
          <w:color w:val="000000"/>
          <w:szCs w:val="24"/>
        </w:rPr>
        <w:t>рв</w:t>
      </w:r>
      <w:r>
        <w:rPr>
          <w:color w:val="000000"/>
          <w:szCs w:val="24"/>
          <w:lang w:val="sr-Cyrl-CS"/>
        </w:rPr>
        <w:t>ајн</w:t>
      </w:r>
      <w:r w:rsidR="00A02A48" w:rsidRPr="00AA5FFC">
        <w:rPr>
          <w:color w:val="000000"/>
          <w:szCs w:val="24"/>
        </w:rPr>
        <w:t>, примењује још један приступ развоју гвозденог пирита за соларну енергију. Истраживачи раде на техници за производњу фазно чистих, колоидних нанокристала пирита у великим размерама за употребу у танкослојним соларним ћелијама. Циљ је производња јефтиних модула велике површине штампањем или прскањем пиритне нанокристалне „соларне боје“ на флексибилне металне фолије. Дизајн опонаша постојећу технологију и тако има потенцијал да се брзо комерцијализује.</w:t>
      </w:r>
    </w:p>
    <w:p w:rsidR="00A02A48" w:rsidRPr="00AA5FFC" w:rsidRDefault="00A02A48" w:rsidP="00A02A48">
      <w:pPr>
        <w:rPr>
          <w:color w:val="000000"/>
          <w:szCs w:val="24"/>
        </w:rPr>
      </w:pPr>
      <w:r w:rsidRPr="00AA5FFC">
        <w:rPr>
          <w:color w:val="000000"/>
          <w:szCs w:val="24"/>
        </w:rPr>
        <w:t>Још једна студија објављена на веб локацији Националног центра за биотехнолошке информације Америке говори о потенцијалу гвозденог пирита као полупроводничког материјала за фотонапонске елементе</w:t>
      </w:r>
      <w:r w:rsidR="00B218EA">
        <w:rPr>
          <w:color w:val="000000"/>
          <w:szCs w:val="24"/>
          <w:lang w:val="sr-Cyrl-CS"/>
        </w:rPr>
        <w:t>,</w:t>
      </w:r>
      <w:r w:rsidRPr="00AA5FFC">
        <w:rPr>
          <w:color w:val="000000"/>
          <w:szCs w:val="24"/>
        </w:rPr>
        <w:t xml:space="preserve"> и као катодног материјала високе густине енергије за батерије. </w:t>
      </w:r>
      <w:r w:rsidR="00B218EA">
        <w:rPr>
          <w:color w:val="000000"/>
          <w:szCs w:val="24"/>
          <w:lang w:val="sr-Cyrl-CS"/>
        </w:rPr>
        <w:t xml:space="preserve">Реч је о </w:t>
      </w:r>
      <w:r w:rsidRPr="00AA5FFC">
        <w:rPr>
          <w:color w:val="000000"/>
          <w:szCs w:val="24"/>
        </w:rPr>
        <w:t>и</w:t>
      </w:r>
      <w:r w:rsidR="00B218EA">
        <w:rPr>
          <w:color w:val="000000"/>
          <w:szCs w:val="24"/>
        </w:rPr>
        <w:t>спитивањ</w:t>
      </w:r>
      <w:r w:rsidR="00B218EA">
        <w:rPr>
          <w:color w:val="000000"/>
          <w:szCs w:val="24"/>
          <w:lang w:val="sr-Cyrl-CS"/>
        </w:rPr>
        <w:t>у</w:t>
      </w:r>
      <w:r w:rsidRPr="00AA5FFC">
        <w:rPr>
          <w:color w:val="000000"/>
          <w:szCs w:val="24"/>
        </w:rPr>
        <w:t xml:space="preserve"> еволуције и рекристализације наноструктуре како би се открило како се облик, величина и недостаци нанокристала гвозденог пирита мењају током раста.</w:t>
      </w:r>
    </w:p>
    <w:p w:rsidR="00A02A48" w:rsidRPr="00AA5FFC" w:rsidRDefault="00A02A48" w:rsidP="00A02A48">
      <w:pPr>
        <w:rPr>
          <w:color w:val="000000"/>
          <w:szCs w:val="24"/>
        </w:rPr>
      </w:pPr>
      <w:r w:rsidRPr="00AA5FFC">
        <w:rPr>
          <w:color w:val="000000"/>
          <w:szCs w:val="24"/>
        </w:rPr>
        <w:t>Додатн</w:t>
      </w:r>
      <w:r w:rsidR="00B218EA">
        <w:rPr>
          <w:color w:val="000000"/>
          <w:szCs w:val="24"/>
          <w:lang w:val="sr-Cyrl-CS"/>
        </w:rPr>
        <w:t>а</w:t>
      </w:r>
      <w:r w:rsidRPr="00AA5FFC">
        <w:rPr>
          <w:color w:val="000000"/>
          <w:szCs w:val="24"/>
        </w:rPr>
        <w:t xml:space="preserve"> особина пирита да а</w:t>
      </w:r>
      <w:r w:rsidR="00B218EA">
        <w:rPr>
          <w:color w:val="000000"/>
          <w:szCs w:val="24"/>
          <w:lang w:val="sr-Cyrl-CS"/>
        </w:rPr>
        <w:t>п</w:t>
      </w:r>
      <w:r w:rsidRPr="00AA5FFC">
        <w:rPr>
          <w:color w:val="000000"/>
          <w:szCs w:val="24"/>
        </w:rPr>
        <w:t xml:space="preserve">сорбује широк спектар зрачења је предмет неких других истраживања. </w:t>
      </w:r>
      <w:r>
        <w:rPr>
          <w:color w:val="000000"/>
          <w:szCs w:val="24"/>
        </w:rPr>
        <w:t>Тако на пример,</w:t>
      </w:r>
      <w:r w:rsidRPr="00AA5FFC">
        <w:rPr>
          <w:color w:val="000000"/>
          <w:szCs w:val="24"/>
        </w:rPr>
        <w:t xml:space="preserve"> неки патенти обра</w:t>
      </w:r>
      <w:r w:rsidR="00B218EA">
        <w:rPr>
          <w:color w:val="000000"/>
          <w:szCs w:val="24"/>
          <w:lang w:val="sr-Cyrl-CS"/>
        </w:rPr>
        <w:t>ђ</w:t>
      </w:r>
      <w:r w:rsidRPr="00AA5FFC">
        <w:rPr>
          <w:color w:val="000000"/>
          <w:szCs w:val="24"/>
        </w:rPr>
        <w:t xml:space="preserve">ују примену пирита не само као пријемника типа сунце у енергију, него и као ИЦ сензора [10]. </w:t>
      </w:r>
    </w:p>
    <w:p w:rsidR="00A02A48" w:rsidRPr="00AA5FFC" w:rsidRDefault="00A02A48" w:rsidP="00A02A48">
      <w:pPr>
        <w:rPr>
          <w:color w:val="000000"/>
          <w:szCs w:val="24"/>
        </w:rPr>
      </w:pPr>
      <w:r w:rsidRPr="00AA5FFC">
        <w:rPr>
          <w:color w:val="000000"/>
          <w:szCs w:val="24"/>
        </w:rPr>
        <w:t>Значајан напредак је већ сада постигнут у технологији наношења танких филмова пи</w:t>
      </w:r>
      <w:r w:rsidR="00B218EA">
        <w:rPr>
          <w:color w:val="000000"/>
          <w:szCs w:val="24"/>
          <w:lang w:val="sr-Cyrl-CS"/>
        </w:rPr>
        <w:t>р</w:t>
      </w:r>
      <w:r w:rsidRPr="00AA5FFC">
        <w:rPr>
          <w:color w:val="000000"/>
          <w:szCs w:val="24"/>
        </w:rPr>
        <w:t>ита на флексбилне пластичне филмове</w:t>
      </w:r>
      <w:r w:rsidR="009701C2">
        <w:rPr>
          <w:color w:val="000000"/>
          <w:szCs w:val="24"/>
          <w:lang w:val="en-US"/>
        </w:rPr>
        <w:t xml:space="preserve">, Слика </w:t>
      </w:r>
      <w:r w:rsidR="009701C2">
        <w:rPr>
          <w:color w:val="000000"/>
          <w:szCs w:val="24"/>
        </w:rPr>
        <w:t>5</w:t>
      </w:r>
      <w:r w:rsidRPr="00AA5FFC">
        <w:rPr>
          <w:color w:val="000000"/>
          <w:szCs w:val="24"/>
        </w:rPr>
        <w:t xml:space="preserve"> [11]. </w:t>
      </w:r>
      <w:r w:rsidR="00B218EA">
        <w:rPr>
          <w:color w:val="000000"/>
          <w:szCs w:val="24"/>
        </w:rPr>
        <w:t>На Слици 6</w:t>
      </w:r>
      <w:r w:rsidR="009701C2">
        <w:rPr>
          <w:color w:val="000000"/>
          <w:szCs w:val="24"/>
        </w:rPr>
        <w:t xml:space="preserve"> је приказан реалан изглед пластичног филма са нанесеном емулзијом од микрокристала пирита.</w:t>
      </w:r>
    </w:p>
    <w:p w:rsidR="00A02A48" w:rsidRPr="00AA5FFC" w:rsidRDefault="00A02A48" w:rsidP="00A02A48">
      <w:pPr>
        <w:rPr>
          <w:color w:val="000000"/>
          <w:szCs w:val="24"/>
        </w:rPr>
      </w:pPr>
    </w:p>
    <w:p w:rsidR="00A02A48" w:rsidRPr="00AA5FFC" w:rsidRDefault="00041D4A" w:rsidP="00A02A48">
      <w:pPr>
        <w:pStyle w:val="Caption"/>
      </w:pPr>
      <w:r>
        <w:pict>
          <v:shape id="_x0000_i1029" type="#_x0000_t75" style="width:220.55pt;height:254.9pt">
            <v:imagedata r:id="rId15" o:title=""/>
          </v:shape>
        </w:pict>
      </w:r>
    </w:p>
    <w:p w:rsidR="00A02A48" w:rsidRDefault="00B218EA" w:rsidP="00A02A48">
      <w:pPr>
        <w:pStyle w:val="Caption"/>
      </w:pPr>
      <w:r>
        <w:lastRenderedPageBreak/>
        <w:t>Слика 5</w:t>
      </w:r>
      <w:r>
        <w:rPr>
          <w:lang w:val="sr-Cyrl-CS"/>
        </w:rPr>
        <w:t xml:space="preserve"> –</w:t>
      </w:r>
      <w:r w:rsidR="00A02A48" w:rsidRPr="00AA5FFC">
        <w:t xml:space="preserve"> Предлог могуће апликације на подлогу </w:t>
      </w:r>
    </w:p>
    <w:p w:rsidR="00D45D39" w:rsidRPr="00D45D39" w:rsidRDefault="00D45D39" w:rsidP="00D45D39"/>
    <w:p w:rsidR="00A02A48" w:rsidRPr="00AA5FFC" w:rsidRDefault="00041D4A" w:rsidP="00A02A48">
      <w:pPr>
        <w:pStyle w:val="Caption"/>
      </w:pPr>
      <w:r>
        <w:pict>
          <v:shape id="_x0000_i1030" type="#_x0000_t75" style="width:205.6pt;height:170.6pt">
            <v:imagedata r:id="rId16" o:title=""/>
          </v:shape>
        </w:pict>
      </w:r>
    </w:p>
    <w:p w:rsidR="00D45D39" w:rsidRPr="00FF1591" w:rsidRDefault="00B218EA" w:rsidP="00FF1591">
      <w:pPr>
        <w:pStyle w:val="Caption"/>
      </w:pPr>
      <w:r>
        <w:t>Слика 6</w:t>
      </w:r>
      <w:r>
        <w:rPr>
          <w:lang w:val="sr-Cyrl-CS"/>
        </w:rPr>
        <w:t xml:space="preserve"> –</w:t>
      </w:r>
      <w:r w:rsidR="00A02A48" w:rsidRPr="00AA5FFC">
        <w:t xml:space="preserve"> Могући изглед соларне ћелије на пластичној подлози после наношења танког слоја пирита</w:t>
      </w:r>
    </w:p>
    <w:p w:rsidR="00207764" w:rsidRPr="00207764" w:rsidRDefault="00207764" w:rsidP="00A02A48">
      <w:pPr>
        <w:jc w:val="center"/>
        <w:rPr>
          <w:color w:val="000000"/>
          <w:szCs w:val="24"/>
          <w:lang w:val="en-US"/>
        </w:rPr>
      </w:pPr>
    </w:p>
    <w:p w:rsidR="00A02A48" w:rsidRPr="00AA5FFC" w:rsidRDefault="00A02A48" w:rsidP="00A02A48">
      <w:pPr>
        <w:pStyle w:val="Heading2"/>
      </w:pPr>
      <w:r w:rsidRPr="00AA5FFC">
        <w:t>ЗАКЉУЧАК</w:t>
      </w:r>
    </w:p>
    <w:p w:rsidR="00A02A48" w:rsidRPr="00AA5FFC" w:rsidRDefault="00A02A48" w:rsidP="00A02A48">
      <w:r w:rsidRPr="00AA5FFC">
        <w:t xml:space="preserve">Пирит је значајно допринео индустријској револуцији човечанства у касном средњем веку и раном индистријском добу. Најпознатије су примене у хемијској индустрији, наоружању, металургији. </w:t>
      </w:r>
    </w:p>
    <w:p w:rsidR="00A02A48" w:rsidRPr="00AA5FFC" w:rsidRDefault="00A02A48" w:rsidP="00A02A48">
      <w:r w:rsidRPr="00AA5FFC">
        <w:t>Једно време се мислило да је к</w:t>
      </w:r>
      <w:r w:rsidR="00B218EA">
        <w:t>орисна примена пирита при крају</w:t>
      </w:r>
      <w:r w:rsidR="00B218EA">
        <w:rPr>
          <w:lang w:val="sr-Cyrl-CS"/>
        </w:rPr>
        <w:t>, и д</w:t>
      </w:r>
      <w:r w:rsidRPr="00AA5FFC">
        <w:t xml:space="preserve">а појавом нових, високотехнолошких материјала он нема више шта да понуди. Међутим, показало се да није тако. Најновија истраживања у </w:t>
      </w:r>
      <w:r w:rsidR="00B218EA">
        <w:rPr>
          <w:lang w:val="sr-Cyrl-CS"/>
        </w:rPr>
        <w:t>последњој</w:t>
      </w:r>
      <w:r w:rsidRPr="00AA5FFC">
        <w:t xml:space="preserve"> декади показују изненађујуће електричне особине пирита. Када се обради на погодан начин, он добија одличне апсорпционе особине светлости</w:t>
      </w:r>
      <w:r w:rsidR="00B218EA">
        <w:rPr>
          <w:lang w:val="sr-Cyrl-CS"/>
        </w:rPr>
        <w:t>,</w:t>
      </w:r>
      <w:r w:rsidRPr="00AA5FFC">
        <w:t xml:space="preserve"> које превазилазе постојећа решења као што су соларни панели. </w:t>
      </w:r>
    </w:p>
    <w:p w:rsidR="00A02A48" w:rsidRPr="00AA5FFC" w:rsidRDefault="00A02A48" w:rsidP="00A02A48">
      <w:r w:rsidRPr="00AA5FFC">
        <w:t xml:space="preserve">Пирит теоријски може да апсорбује чак до 90% соларне радијације. То заједно са његовом ценом производње, која је неколоко десетина пута мања од садашњег најкоришћенијег материјала силицијума, чини </w:t>
      </w:r>
      <w:r w:rsidR="00B218EA">
        <w:rPr>
          <w:lang w:val="sr-Cyrl-CS"/>
        </w:rPr>
        <w:t xml:space="preserve">га </w:t>
      </w:r>
      <w:r w:rsidRPr="00AA5FFC">
        <w:t xml:space="preserve">могућим следећим најкоришћенијим материјалом за израду соларних панела и </w:t>
      </w:r>
      <w:r w:rsidR="00B218EA">
        <w:rPr>
          <w:lang w:val="sr-Cyrl-CS"/>
        </w:rPr>
        <w:t>ИЦ</w:t>
      </w:r>
      <w:r w:rsidRPr="00AA5FFC">
        <w:t xml:space="preserve"> сензора и сл. </w:t>
      </w:r>
    </w:p>
    <w:p w:rsidR="00A02A48" w:rsidRPr="00AA5FFC" w:rsidRDefault="00A02A48" w:rsidP="00A02A48">
      <w:r w:rsidRPr="00AA5FFC">
        <w:t>Томе у прилог иде и</w:t>
      </w:r>
      <w:r w:rsidR="00146AA5">
        <w:t xml:space="preserve"> </w:t>
      </w:r>
      <w:r w:rsidRPr="00AA5FFC">
        <w:t xml:space="preserve">сам начин израде панела од пирита. Код силицијумских панела то </w:t>
      </w:r>
      <w:r w:rsidR="00B218EA">
        <w:rPr>
          <w:lang w:val="sr-Cyrl-CS"/>
        </w:rPr>
        <w:t xml:space="preserve">је </w:t>
      </w:r>
      <w:r w:rsidRPr="00AA5FFC">
        <w:t>посебно издвојена компликована конструкција са значајним трошковима израде. Предложени пиритни панели би се правили тако што би се пирит аплицирао у спреју или наношењем на подлогу. То значи да би цена соларних панела зна</w:t>
      </w:r>
      <w:r w:rsidR="00817835">
        <w:rPr>
          <w:lang w:val="sr-Cyrl-CS"/>
        </w:rPr>
        <w:t>ч</w:t>
      </w:r>
      <w:r w:rsidRPr="00AA5FFC">
        <w:t>ајно пала, а уједно би се постојеће грађевинске површине искористиле као подлога за тај материјал.</w:t>
      </w:r>
    </w:p>
    <w:p w:rsidR="00A02A48" w:rsidRDefault="00A02A48" w:rsidP="00A02A48">
      <w:r w:rsidRPr="00AA5FFC">
        <w:t xml:space="preserve">По свему судећи, пирит се враћа на велика врата у примену у области соларних панела.  </w:t>
      </w:r>
    </w:p>
    <w:p w:rsidR="00FF1591" w:rsidRDefault="00FF1591" w:rsidP="00A02A48"/>
    <w:p w:rsidR="00FF1591" w:rsidRDefault="00FF1591" w:rsidP="00A02A48"/>
    <w:p w:rsidR="00FF1591" w:rsidRDefault="00FF1591" w:rsidP="00A02A48"/>
    <w:p w:rsidR="00FF1591" w:rsidRDefault="00FF1591" w:rsidP="00A02A48"/>
    <w:p w:rsidR="00FF1591" w:rsidRDefault="00FF1591" w:rsidP="00A02A48"/>
    <w:p w:rsidR="00FF1591" w:rsidRDefault="00FF1591" w:rsidP="008451FF">
      <w:pPr>
        <w:ind w:firstLine="0"/>
      </w:pPr>
    </w:p>
    <w:p w:rsidR="008451FF" w:rsidRPr="00FF1591" w:rsidRDefault="008451FF" w:rsidP="008451FF">
      <w:pPr>
        <w:ind w:firstLine="0"/>
      </w:pPr>
    </w:p>
    <w:p w:rsidR="00FD29A2" w:rsidRPr="00AA5FFC" w:rsidRDefault="00FD29A2" w:rsidP="00FD29A2">
      <w:pPr>
        <w:pStyle w:val="Heading2"/>
      </w:pPr>
      <w:r w:rsidRPr="00AA5FFC">
        <w:t>ЛИТЕРАТУРА</w:t>
      </w:r>
    </w:p>
    <w:p w:rsidR="00FD29A2" w:rsidRPr="00AA5FFC" w:rsidRDefault="00FD29A2" w:rsidP="00FD29A2">
      <w:r w:rsidRPr="00AA5FFC">
        <w:t>[1</w:t>
      </w:r>
      <w:r>
        <w:t>]</w:t>
      </w:r>
      <w:r w:rsidRPr="00AA5FFC">
        <w:t xml:space="preserve"> Цвекић, В,. Полупроводнички елементи, Научна књига, Београд, 1989.</w:t>
      </w:r>
    </w:p>
    <w:p w:rsidR="00FD29A2" w:rsidRPr="00AA5FFC" w:rsidRDefault="00FD29A2" w:rsidP="00FD29A2">
      <w:r w:rsidRPr="00AA5FFC">
        <w:t xml:space="preserve">[2] </w:t>
      </w:r>
      <w:hyperlink r:id="rId17" w:history="1">
        <w:r w:rsidRPr="00AA5FFC">
          <w:rPr>
            <w:rStyle w:val="Hyperlink"/>
            <w:szCs w:val="24"/>
          </w:rPr>
          <w:t>https://www.thermofisher.com/blog/metals/april-fools-gold-maybe-not/</w:t>
        </w:r>
      </w:hyperlink>
    </w:p>
    <w:p w:rsidR="00FD29A2" w:rsidRPr="00AA5FFC" w:rsidRDefault="00FD29A2" w:rsidP="00FD29A2">
      <w:pPr>
        <w:rPr>
          <w:color w:val="202122"/>
          <w:shd w:val="clear" w:color="auto" w:fill="FFFFFF"/>
        </w:rPr>
      </w:pPr>
      <w:r w:rsidRPr="00AA5FFC">
        <w:t xml:space="preserve">[3] </w:t>
      </w:r>
      <w:hyperlink r:id="rId18" w:history="1">
        <w:r w:rsidRPr="00AA5FFC">
          <w:rPr>
            <w:rStyle w:val="Hyperlink"/>
            <w:szCs w:val="24"/>
            <w:shd w:val="clear" w:color="auto" w:fill="FFFFFF"/>
          </w:rPr>
          <w:t>https://www.americanscientist.org/article/the-many-faces-of-fools-gold</w:t>
        </w:r>
      </w:hyperlink>
    </w:p>
    <w:p w:rsidR="00FD29A2" w:rsidRPr="00AA5FFC" w:rsidRDefault="00FD29A2" w:rsidP="00FD29A2">
      <w:r w:rsidRPr="00AA5FFC">
        <w:t xml:space="preserve">[4] </w:t>
      </w:r>
      <w:hyperlink r:id="rId19" w:history="1">
        <w:r w:rsidRPr="00AA5FFC">
          <w:rPr>
            <w:rStyle w:val="Hyperlink"/>
            <w:szCs w:val="24"/>
          </w:rPr>
          <w:t>https://news.mit.edu/2013/probing-the-surface-of-pyrite-1001</w:t>
        </w:r>
      </w:hyperlink>
    </w:p>
    <w:p w:rsidR="00FD29A2" w:rsidRPr="00AA5FFC" w:rsidRDefault="00FD29A2" w:rsidP="00FD29A2">
      <w:r w:rsidRPr="00AA5FFC">
        <w:t xml:space="preserve">[5] </w:t>
      </w:r>
      <w:r w:rsidRPr="00AA5FFC">
        <w:rPr>
          <w:lang w:bidi="ar-SA"/>
        </w:rPr>
        <w:t>F.W.HerbertabA. Krishnamoorthyab. J.Van Vlieta.Yildizbc, “Quantification of electronic band gap and surface states on FeS</w:t>
      </w:r>
      <w:r w:rsidRPr="00FD29A2">
        <w:rPr>
          <w:vertAlign w:val="subscript"/>
          <w:lang w:bidi="ar-SA"/>
        </w:rPr>
        <w:t>2</w:t>
      </w:r>
      <w:r w:rsidRPr="00AA5FFC">
        <w:rPr>
          <w:lang w:bidi="ar-SA"/>
        </w:rPr>
        <w:t>(100)”, Surface Science, Volume 18, December</w:t>
      </w:r>
      <w:r>
        <w:rPr>
          <w:lang w:bidi="ar-SA"/>
        </w:rPr>
        <w:t xml:space="preserve"> </w:t>
      </w:r>
      <w:r w:rsidRPr="00AA5FFC">
        <w:rPr>
          <w:lang w:bidi="ar-SA"/>
        </w:rPr>
        <w:t xml:space="preserve">2013, Pages 53-61. </w:t>
      </w:r>
    </w:p>
    <w:p w:rsidR="00FD29A2" w:rsidRPr="00AA5FFC" w:rsidRDefault="00FD29A2" w:rsidP="00FD29A2">
      <w:r w:rsidRPr="00AA5FFC">
        <w:t xml:space="preserve">[6] </w:t>
      </w:r>
      <w:r>
        <w:t>Eric Rustad Young</w:t>
      </w:r>
      <w:r w:rsidRPr="00AA5FFC">
        <w:t xml:space="preserve">, Dissertation, “Crystal Growth and Surface Modification of Pyrite for Use as a Photovoltaic Material”, Portland State University Theses Dissertations and Theses Winter, 2018 </w:t>
      </w:r>
    </w:p>
    <w:p w:rsidR="00FD29A2" w:rsidRPr="00FD29A2" w:rsidRDefault="00FD29A2" w:rsidP="00FD29A2">
      <w:pPr>
        <w:rPr>
          <w:spacing w:val="-4"/>
        </w:rPr>
      </w:pPr>
      <w:r w:rsidRPr="00AA5FFC">
        <w:t>[7</w:t>
      </w:r>
      <w:r w:rsidRPr="00FD29A2">
        <w:rPr>
          <w:spacing w:val="-4"/>
        </w:rPr>
        <w:t xml:space="preserve">] </w:t>
      </w:r>
      <w:hyperlink r:id="rId20" w:history="1">
        <w:r w:rsidRPr="00FD29A2">
          <w:rPr>
            <w:rStyle w:val="Hyperlink"/>
            <w:spacing w:val="-4"/>
            <w:szCs w:val="24"/>
          </w:rPr>
          <w:t>https://onlinelibrary.wiley.com/doi/abs/10.1002/pssa.2211090222</w:t>
        </w:r>
      </w:hyperlink>
    </w:p>
    <w:p w:rsidR="00FD29A2" w:rsidRPr="00FD29A2" w:rsidRDefault="00FD29A2" w:rsidP="00FD29A2">
      <w:pPr>
        <w:rPr>
          <w:spacing w:val="-4"/>
          <w:u w:val="single"/>
        </w:rPr>
      </w:pPr>
      <w:r w:rsidRPr="00FD29A2">
        <w:rPr>
          <w:spacing w:val="-4"/>
        </w:rPr>
        <w:t xml:space="preserve">[8] </w:t>
      </w:r>
      <w:hyperlink r:id="rId21" w:history="1">
        <w:r w:rsidRPr="00FD29A2">
          <w:rPr>
            <w:rStyle w:val="Hyperlink"/>
            <w:spacing w:val="-4"/>
            <w:szCs w:val="24"/>
            <w:u w:val="single"/>
          </w:rPr>
          <w:t>https://www.newscientist.com/article/mg22730310-500-pyrite-power-can-we-reinvent-fools-gold/</w:t>
        </w:r>
      </w:hyperlink>
    </w:p>
    <w:p w:rsidR="00FD29A2" w:rsidRPr="00FD29A2" w:rsidRDefault="00FD29A2" w:rsidP="00FD29A2">
      <w:pPr>
        <w:rPr>
          <w:spacing w:val="-4"/>
        </w:rPr>
      </w:pPr>
      <w:r w:rsidRPr="00FD29A2">
        <w:rPr>
          <w:spacing w:val="-4"/>
        </w:rPr>
        <w:t>[9] Limpinsel, Moritz, Theses and Dissertations, “Iron Pyrite Absorbers for Solar Photovoltaic Energy Conversion”, UC Irvine,</w:t>
      </w:r>
      <w:r>
        <w:rPr>
          <w:spacing w:val="-4"/>
        </w:rPr>
        <w:t xml:space="preserve"> </w:t>
      </w:r>
      <w:hyperlink r:id="rId22" w:history="1">
        <w:r w:rsidRPr="00FD29A2">
          <w:rPr>
            <w:rStyle w:val="Hyperlink"/>
            <w:spacing w:val="-4"/>
            <w:szCs w:val="24"/>
          </w:rPr>
          <w:t>https://escholarship.org/content/qt8042w4kd/qt8042w4kd.pdf</w:t>
        </w:r>
      </w:hyperlink>
    </w:p>
    <w:p w:rsidR="00FD29A2" w:rsidRPr="00AA5FFC" w:rsidRDefault="00FD29A2" w:rsidP="00FD29A2">
      <w:r w:rsidRPr="00FD29A2">
        <w:rPr>
          <w:spacing w:val="-4"/>
        </w:rPr>
        <w:t xml:space="preserve">[10] </w:t>
      </w:r>
      <w:r w:rsidRPr="00FD29A2">
        <w:rPr>
          <w:spacing w:val="-4"/>
          <w:lang w:bidi="ar-SA"/>
        </w:rPr>
        <w:t xml:space="preserve">Patent no. US8093684B2, “Iron sulfide semiconductor doped with Mg or Zn, junction devices and photoelectric converter comprising same”, </w:t>
      </w:r>
      <w:hyperlink r:id="rId23" w:history="1">
        <w:r w:rsidRPr="00FD29A2">
          <w:rPr>
            <w:rStyle w:val="Hyperlink"/>
            <w:spacing w:val="-4"/>
            <w:bdr w:val="none" w:sz="0" w:space="0" w:color="auto" w:frame="1"/>
          </w:rPr>
          <w:t>https://patents.google.com/patent/US8093684B2/en</w:t>
        </w:r>
      </w:hyperlink>
    </w:p>
    <w:p w:rsidR="00FD29A2" w:rsidRPr="00AA5FFC" w:rsidRDefault="00FD29A2" w:rsidP="00FD29A2">
      <w:r w:rsidRPr="00AA5FFC">
        <w:t xml:space="preserve">[11] LucaLa Notte, Pietro Cataldi, Luca Ceseracciu, Ilker S.Bayer, Athanassia Athanassiou, Sergio Marras, Enrica Villari, Francesca Brunetti, Andrea </w:t>
      </w:r>
      <w:r>
        <w:t>Realea, ”</w:t>
      </w:r>
      <w:r w:rsidRPr="00AA5FFC">
        <w:t xml:space="preserve">Fully-sprayed flexible polymer solar cells with a </w:t>
      </w:r>
      <w:r>
        <w:t xml:space="preserve">cellulose-graphene electrode”, Today Energy, </w:t>
      </w:r>
      <w:r w:rsidRPr="00AA5FFC">
        <w:t>Volume 7, March 2018, Pages 105-112</w:t>
      </w:r>
    </w:p>
    <w:p w:rsidR="00FD29A2" w:rsidRPr="00AA5FFC" w:rsidRDefault="00FD29A2" w:rsidP="00FD29A2">
      <w:pPr>
        <w:spacing w:line="360" w:lineRule="auto"/>
        <w:rPr>
          <w:color w:val="000000"/>
          <w:szCs w:val="24"/>
        </w:rPr>
      </w:pPr>
    </w:p>
    <w:p w:rsidR="00A02A48" w:rsidRPr="00AA5FFC" w:rsidRDefault="00A02A48" w:rsidP="00A02A48"/>
    <w:p w:rsidR="00BA759C" w:rsidRPr="00AA5FFC" w:rsidRDefault="00BA759C" w:rsidP="00BA759C">
      <w:pPr>
        <w:rPr>
          <w:color w:val="000000"/>
          <w:szCs w:val="24"/>
        </w:rPr>
      </w:pPr>
    </w:p>
    <w:p w:rsidR="00BA759C" w:rsidRPr="00AA5FFC" w:rsidRDefault="00BA759C" w:rsidP="00BA759C">
      <w:pPr>
        <w:rPr>
          <w:color w:val="000000"/>
          <w:szCs w:val="24"/>
        </w:rPr>
      </w:pPr>
    </w:p>
    <w:p w:rsidR="00CD017D" w:rsidRDefault="00CD017D" w:rsidP="00DE2F64"/>
    <w:p w:rsidR="00CD017D" w:rsidRDefault="00CD017D" w:rsidP="00DE2F64"/>
    <w:p w:rsidR="00CD017D" w:rsidRDefault="00CD017D" w:rsidP="00DE2F64"/>
    <w:sectPr w:rsidR="00CD017D" w:rsidSect="00041D4A">
      <w:headerReference w:type="even" r:id="rId24"/>
      <w:headerReference w:type="default" r:id="rId25"/>
      <w:footerReference w:type="even" r:id="rId26"/>
      <w:footerReference w:type="default" r:id="rId27"/>
      <w:headerReference w:type="first" r:id="rId28"/>
      <w:footerReference w:type="first" r:id="rId29"/>
      <w:pgSz w:w="11909" w:h="16834" w:code="9"/>
      <w:pgMar w:top="1134" w:right="1701" w:bottom="1080" w:left="1134" w:header="850" w:footer="562" w:gutter="0"/>
      <w:pgNumType w:start="15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4434F" w:rsidRDefault="00B4434F" w:rsidP="00E06AD0">
      <w:pPr>
        <w:spacing w:after="0"/>
      </w:pPr>
      <w:r>
        <w:separator/>
      </w:r>
    </w:p>
    <w:p w:rsidR="00B4434F" w:rsidRDefault="00B4434F"/>
  </w:endnote>
  <w:endnote w:type="continuationSeparator" w:id="1">
    <w:p w:rsidR="00B4434F" w:rsidRDefault="00B4434F" w:rsidP="00E06AD0">
      <w:pPr>
        <w:spacing w:after="0"/>
      </w:pPr>
      <w:r>
        <w:continuationSeparator/>
      </w:r>
    </w:p>
    <w:p w:rsidR="00B4434F" w:rsidRDefault="00B4434F"/>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559F" w:rsidRDefault="0079559F">
    <w:pPr>
      <w:pStyle w:val="Footer"/>
      <w:jc w:val="center"/>
    </w:pPr>
    <w:r>
      <w:t>-</w:t>
    </w:r>
    <w:fldSimple w:instr=" PAGE   \* MERGEFORMAT ">
      <w:r>
        <w:t>2</w:t>
      </w:r>
    </w:fldSimple>
    <w:r>
      <w:t>-</w:t>
    </w:r>
  </w:p>
  <w:p w:rsidR="0079559F" w:rsidRDefault="0079559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C5D" w:rsidRDefault="00FE66BB">
    <w:pPr>
      <w:pStyle w:val="Footer"/>
      <w:jc w:val="right"/>
    </w:pPr>
    <w:fldSimple w:instr=" PAGE   \* MERGEFORMAT ">
      <w:r w:rsidR="00041D4A">
        <w:rPr>
          <w:noProof/>
        </w:rPr>
        <w:t>152</w:t>
      </w:r>
    </w:fldSimple>
  </w:p>
  <w:p w:rsidR="00D74C5D" w:rsidRDefault="00D74C5D">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C5D" w:rsidRDefault="00FE66BB">
    <w:pPr>
      <w:pStyle w:val="Footer"/>
      <w:jc w:val="right"/>
    </w:pPr>
    <w:fldSimple w:instr=" PAGE   \* MERGEFORMAT ">
      <w:r w:rsidR="00041D4A">
        <w:rPr>
          <w:noProof/>
        </w:rPr>
        <w:t>151</w:t>
      </w:r>
    </w:fldSimple>
  </w:p>
  <w:p w:rsidR="00D74C5D" w:rsidRDefault="00D74C5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4434F" w:rsidRPr="00D53D2E" w:rsidRDefault="00B4434F" w:rsidP="00D53D2E">
      <w:pPr>
        <w:spacing w:after="0"/>
        <w:ind w:firstLine="0"/>
        <w:rPr>
          <w:sz w:val="16"/>
          <w:szCs w:val="16"/>
        </w:rPr>
      </w:pPr>
    </w:p>
    <w:p w:rsidR="00B4434F" w:rsidRDefault="00B4434F" w:rsidP="00D53D2E">
      <w:pPr>
        <w:spacing w:after="0"/>
        <w:ind w:firstLine="0"/>
      </w:pPr>
      <w:r>
        <w:separator/>
      </w:r>
    </w:p>
  </w:footnote>
  <w:footnote w:type="continuationSeparator" w:id="1">
    <w:p w:rsidR="00B4434F" w:rsidRDefault="00B4434F" w:rsidP="00E06AD0">
      <w:pPr>
        <w:spacing w:after="0"/>
      </w:pPr>
      <w:r>
        <w:continuationSeparator/>
      </w:r>
    </w:p>
    <w:p w:rsidR="00B4434F" w:rsidRDefault="00B4434F"/>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1D4A" w:rsidRDefault="00041D4A">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3599" w:rsidRPr="00473D4B" w:rsidRDefault="00783599" w:rsidP="00783599">
    <w:pPr>
      <w:pBdr>
        <w:bottom w:val="single" w:sz="4" w:space="1" w:color="auto"/>
      </w:pBdr>
      <w:tabs>
        <w:tab w:val="right" w:pos="8334"/>
        <w:tab w:val="right" w:pos="9071"/>
      </w:tabs>
      <w:spacing w:after="0"/>
      <w:ind w:firstLine="0"/>
      <w:rPr>
        <w:i/>
        <w:noProof w:val="0"/>
        <w:szCs w:val="24"/>
        <w:lang w:val="en-US" w:bidi="ar-SA"/>
      </w:rPr>
    </w:pPr>
    <w:r w:rsidRPr="00473D4B">
      <w:rPr>
        <w:i/>
        <w:noProof w:val="0"/>
        <w:szCs w:val="24"/>
        <w:lang w:val="en-US" w:bidi="ar-SA"/>
      </w:rPr>
      <w:t xml:space="preserve">7. Конференција са међународним учешћем </w:t>
    </w:r>
    <w:r w:rsidRPr="00473D4B">
      <w:rPr>
        <w:i/>
        <w:noProof w:val="0"/>
        <w:szCs w:val="24"/>
        <w:lang w:val="en-US" w:bidi="ar-SA"/>
      </w:rPr>
      <w:tab/>
      <w:t xml:space="preserve"> </w:t>
    </w:r>
  </w:p>
  <w:p w:rsidR="00001EB7" w:rsidRPr="007B5EC2" w:rsidRDefault="00783599" w:rsidP="00783599">
    <w:pPr>
      <w:pBdr>
        <w:bottom w:val="single" w:sz="4" w:space="1" w:color="auto"/>
      </w:pBdr>
      <w:tabs>
        <w:tab w:val="right" w:pos="8334"/>
        <w:tab w:val="right" w:pos="9071"/>
      </w:tabs>
      <w:spacing w:after="0"/>
      <w:ind w:firstLine="0"/>
      <w:rPr>
        <w:i/>
        <w:noProof w:val="0"/>
        <w:szCs w:val="20"/>
        <w:lang w:val="en-US" w:bidi="ar-SA"/>
      </w:rPr>
    </w:pPr>
    <w:r w:rsidRPr="00473D4B">
      <w:rPr>
        <w:i/>
        <w:noProof w:val="0"/>
        <w:szCs w:val="24"/>
        <w:lang w:val="en-US" w:bidi="ar-SA"/>
      </w:rPr>
      <w:t>Управљање знањем и информатика</w:t>
    </w:r>
    <w:r w:rsidR="00485BCF" w:rsidRPr="00783599">
      <w:rPr>
        <w:i/>
        <w:noProof w:val="0"/>
        <w:sz w:val="16"/>
        <w:szCs w:val="16"/>
        <w:lang w:val="en-US" w:bidi="ar-SA"/>
      </w:rPr>
      <w:tab/>
    </w:r>
    <w:r w:rsidRPr="00783599">
      <w:rPr>
        <w:i/>
        <w:noProof w:val="0"/>
        <w:sz w:val="16"/>
        <w:szCs w:val="16"/>
        <w:lang w:val="en-US" w:bidi="ar-SA"/>
      </w:rPr>
      <w:t xml:space="preserve"> </w:t>
    </w:r>
    <w:r w:rsidR="007B5EC2">
      <w:rPr>
        <w:i/>
        <w:noProof w:val="0"/>
        <w:sz w:val="16"/>
        <w:szCs w:val="16"/>
        <w:lang w:val="sr-Cyrl-CS" w:bidi="ar-SA"/>
      </w:rPr>
      <w:t xml:space="preserve">Врњачка Бања, јун </w:t>
    </w:r>
    <w:r w:rsidR="007B5EC2">
      <w:rPr>
        <w:i/>
        <w:noProof w:val="0"/>
        <w:sz w:val="16"/>
        <w:szCs w:val="16"/>
        <w:lang w:val="en-US" w:bidi="ar-SA"/>
      </w:rPr>
      <w:t>20</w:t>
    </w:r>
    <w:r w:rsidR="007B5EC2">
      <w:rPr>
        <w:i/>
        <w:noProof w:val="0"/>
        <w:sz w:val="16"/>
        <w:szCs w:val="16"/>
        <w:lang w:bidi="ar-SA"/>
      </w:rPr>
      <w:t>21</w:t>
    </w:r>
    <w:r w:rsidR="007B5EC2">
      <w:rPr>
        <w:i/>
        <w:noProof w:val="0"/>
        <w:sz w:val="16"/>
        <w:szCs w:val="16"/>
        <w:lang w:val="en-US" w:bidi="ar-SA"/>
      </w:rPr>
      <w:t>.</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07D8" w:rsidRPr="00473D4B" w:rsidRDefault="004907D8" w:rsidP="004907D8">
    <w:pPr>
      <w:pBdr>
        <w:bottom w:val="single" w:sz="4" w:space="1" w:color="auto"/>
      </w:pBdr>
      <w:tabs>
        <w:tab w:val="center" w:pos="4535"/>
        <w:tab w:val="right" w:pos="6953"/>
        <w:tab w:val="right" w:pos="9071"/>
      </w:tabs>
      <w:spacing w:after="0"/>
      <w:ind w:firstLine="0"/>
      <w:rPr>
        <w:i/>
        <w:noProof w:val="0"/>
        <w:szCs w:val="24"/>
        <w:lang w:val="en-US" w:bidi="ar-SA"/>
      </w:rPr>
    </w:pPr>
    <w:r w:rsidRPr="00473D4B">
      <w:rPr>
        <w:i/>
        <w:noProof w:val="0"/>
        <w:szCs w:val="24"/>
        <w:lang w:val="en-US" w:bidi="ar-SA"/>
      </w:rPr>
      <w:t xml:space="preserve">7. Конференција са међународним учешћем </w:t>
    </w:r>
    <w:r w:rsidRPr="00473D4B">
      <w:rPr>
        <w:i/>
        <w:noProof w:val="0"/>
        <w:szCs w:val="24"/>
        <w:lang w:val="en-US" w:bidi="ar-SA"/>
      </w:rPr>
      <w:tab/>
      <w:t xml:space="preserve"> </w:t>
    </w:r>
  </w:p>
  <w:p w:rsidR="0079559F" w:rsidRPr="007B5EC2" w:rsidRDefault="004907D8" w:rsidP="007B5EC2">
    <w:pPr>
      <w:pBdr>
        <w:bottom w:val="single" w:sz="4" w:space="1" w:color="auto"/>
      </w:pBdr>
      <w:tabs>
        <w:tab w:val="right" w:pos="8334"/>
        <w:tab w:val="right" w:pos="9071"/>
      </w:tabs>
      <w:spacing w:after="0"/>
      <w:ind w:firstLine="0"/>
      <w:rPr>
        <w:i/>
        <w:noProof w:val="0"/>
        <w:szCs w:val="20"/>
        <w:lang w:val="en-US" w:bidi="ar-SA"/>
      </w:rPr>
    </w:pPr>
    <w:r w:rsidRPr="00473D4B">
      <w:rPr>
        <w:i/>
        <w:noProof w:val="0"/>
        <w:szCs w:val="24"/>
        <w:lang w:val="en-US" w:bidi="ar-SA"/>
      </w:rPr>
      <w:t>Управљање знањем и информатика</w:t>
    </w:r>
    <w:r w:rsidR="00485BCF" w:rsidRPr="00783599">
      <w:rPr>
        <w:noProof w:val="0"/>
        <w:sz w:val="16"/>
        <w:szCs w:val="16"/>
        <w:lang w:val="en-US" w:bidi="ar-SA"/>
      </w:rPr>
      <w:tab/>
    </w:r>
    <w:r w:rsidR="00485BCF" w:rsidRPr="00783599">
      <w:rPr>
        <w:noProof w:val="0"/>
        <w:sz w:val="16"/>
        <w:szCs w:val="16"/>
        <w:lang w:val="sr-Cyrl-CS" w:bidi="ar-SA"/>
      </w:rPr>
      <w:t xml:space="preserve"> </w:t>
    </w:r>
    <w:r w:rsidRPr="00783599">
      <w:rPr>
        <w:noProof w:val="0"/>
        <w:sz w:val="16"/>
        <w:szCs w:val="16"/>
        <w:lang w:bidi="ar-SA"/>
      </w:rPr>
      <w:t xml:space="preserve">                           </w:t>
    </w:r>
    <w:r w:rsidR="00783599">
      <w:rPr>
        <w:noProof w:val="0"/>
        <w:sz w:val="16"/>
        <w:szCs w:val="16"/>
        <w:lang w:bidi="ar-SA"/>
      </w:rPr>
      <w:t xml:space="preserve">                          </w:t>
    </w:r>
    <w:r w:rsidR="00473D4B">
      <w:rPr>
        <w:noProof w:val="0"/>
        <w:sz w:val="16"/>
        <w:szCs w:val="16"/>
        <w:lang w:bidi="ar-SA"/>
      </w:rPr>
      <w:t xml:space="preserve">              </w:t>
    </w:r>
    <w:r w:rsidR="00783599">
      <w:rPr>
        <w:noProof w:val="0"/>
        <w:sz w:val="16"/>
        <w:szCs w:val="16"/>
        <w:lang w:bidi="ar-SA"/>
      </w:rPr>
      <w:t xml:space="preserve">       </w:t>
    </w:r>
    <w:r w:rsidRPr="00783599">
      <w:rPr>
        <w:noProof w:val="0"/>
        <w:sz w:val="16"/>
        <w:szCs w:val="16"/>
        <w:lang w:bidi="ar-SA"/>
      </w:rPr>
      <w:t xml:space="preserve">    </w:t>
    </w:r>
    <w:r w:rsidR="007B5EC2">
      <w:rPr>
        <w:i/>
        <w:noProof w:val="0"/>
        <w:sz w:val="16"/>
        <w:szCs w:val="16"/>
        <w:lang w:val="sr-Cyrl-CS" w:bidi="ar-SA"/>
      </w:rPr>
      <w:t xml:space="preserve">Врњачка Бања, јун </w:t>
    </w:r>
    <w:r w:rsidR="007B5EC2">
      <w:rPr>
        <w:i/>
        <w:noProof w:val="0"/>
        <w:sz w:val="16"/>
        <w:szCs w:val="16"/>
        <w:lang w:val="en-US" w:bidi="ar-SA"/>
      </w:rPr>
      <w:t>20</w:t>
    </w:r>
    <w:r w:rsidR="007B5EC2">
      <w:rPr>
        <w:i/>
        <w:noProof w:val="0"/>
        <w:sz w:val="16"/>
        <w:szCs w:val="16"/>
        <w:lang w:bidi="ar-SA"/>
      </w:rPr>
      <w:t>21</w:t>
    </w:r>
    <w:r w:rsidR="007B5EC2">
      <w:rPr>
        <w:i/>
        <w:noProof w:val="0"/>
        <w:sz w:val="16"/>
        <w:szCs w:val="16"/>
        <w:lang w:val="en-US" w:bidi="ar-S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F"/>
    <w:multiLevelType w:val="singleLevel"/>
    <w:tmpl w:val="FEE8D11E"/>
    <w:lvl w:ilvl="0">
      <w:start w:val="1"/>
      <w:numFmt w:val="decimal"/>
      <w:pStyle w:val="ListNumber2"/>
      <w:lvlText w:val="%1."/>
      <w:lvlJc w:val="left"/>
      <w:pPr>
        <w:tabs>
          <w:tab w:val="num" w:pos="643"/>
        </w:tabs>
        <w:ind w:left="643" w:hanging="360"/>
      </w:pPr>
    </w:lvl>
  </w:abstractNum>
  <w:abstractNum w:abstractNumId="1">
    <w:nsid w:val="FFFFFF81"/>
    <w:multiLevelType w:val="singleLevel"/>
    <w:tmpl w:val="226A8856"/>
    <w:lvl w:ilvl="0">
      <w:start w:val="1"/>
      <w:numFmt w:val="bullet"/>
      <w:pStyle w:val="ListBullet4"/>
      <w:lvlText w:val=""/>
      <w:lvlJc w:val="left"/>
      <w:pPr>
        <w:tabs>
          <w:tab w:val="num" w:pos="1209"/>
        </w:tabs>
        <w:ind w:left="1209" w:hanging="360"/>
      </w:pPr>
      <w:rPr>
        <w:rFonts w:ascii="Symbol" w:hAnsi="Symbol" w:hint="default"/>
      </w:rPr>
    </w:lvl>
  </w:abstractNum>
  <w:abstractNum w:abstractNumId="2">
    <w:nsid w:val="FFFFFF82"/>
    <w:multiLevelType w:val="singleLevel"/>
    <w:tmpl w:val="3F8067A2"/>
    <w:lvl w:ilvl="0">
      <w:start w:val="1"/>
      <w:numFmt w:val="bullet"/>
      <w:pStyle w:val="ListBullet3"/>
      <w:lvlText w:val=""/>
      <w:lvlJc w:val="left"/>
      <w:pPr>
        <w:tabs>
          <w:tab w:val="num" w:pos="926"/>
        </w:tabs>
        <w:ind w:left="926" w:hanging="360"/>
      </w:pPr>
      <w:rPr>
        <w:rFonts w:ascii="Symbol" w:hAnsi="Symbol" w:hint="default"/>
      </w:rPr>
    </w:lvl>
  </w:abstractNum>
  <w:abstractNum w:abstractNumId="3">
    <w:nsid w:val="FFFFFF83"/>
    <w:multiLevelType w:val="singleLevel"/>
    <w:tmpl w:val="185E1F7A"/>
    <w:lvl w:ilvl="0">
      <w:start w:val="1"/>
      <w:numFmt w:val="bullet"/>
      <w:pStyle w:val="ListBullet2"/>
      <w:lvlText w:val=""/>
      <w:lvlJc w:val="left"/>
      <w:pPr>
        <w:tabs>
          <w:tab w:val="num" w:pos="643"/>
        </w:tabs>
        <w:ind w:left="643" w:hanging="360"/>
      </w:pPr>
      <w:rPr>
        <w:rFonts w:ascii="Symbol" w:hAnsi="Symbol" w:hint="default"/>
      </w:rPr>
    </w:lvl>
  </w:abstractNum>
  <w:abstractNum w:abstractNumId="4">
    <w:nsid w:val="FFFFFF88"/>
    <w:multiLevelType w:val="singleLevel"/>
    <w:tmpl w:val="C3D0AEFA"/>
    <w:lvl w:ilvl="0">
      <w:start w:val="1"/>
      <w:numFmt w:val="decimal"/>
      <w:pStyle w:val="ListNumber"/>
      <w:lvlText w:val="%1."/>
      <w:lvlJc w:val="left"/>
      <w:pPr>
        <w:tabs>
          <w:tab w:val="num" w:pos="360"/>
        </w:tabs>
        <w:ind w:left="360" w:hanging="360"/>
      </w:pPr>
    </w:lvl>
  </w:abstractNum>
  <w:abstractNum w:abstractNumId="5">
    <w:nsid w:val="FFFFFF89"/>
    <w:multiLevelType w:val="singleLevel"/>
    <w:tmpl w:val="FF3C5B90"/>
    <w:lvl w:ilvl="0">
      <w:start w:val="1"/>
      <w:numFmt w:val="bullet"/>
      <w:pStyle w:val="ListBullet"/>
      <w:lvlText w:val=""/>
      <w:lvlJc w:val="left"/>
      <w:pPr>
        <w:tabs>
          <w:tab w:val="num" w:pos="360"/>
        </w:tabs>
        <w:ind w:left="360" w:hanging="360"/>
      </w:pPr>
      <w:rPr>
        <w:rFonts w:ascii="Symbol" w:hAnsi="Symbol" w:hint="default"/>
      </w:rPr>
    </w:lvl>
  </w:abstractNum>
  <w:abstractNum w:abstractNumId="6">
    <w:nsid w:val="00000002"/>
    <w:multiLevelType w:val="singleLevel"/>
    <w:tmpl w:val="00000002"/>
    <w:name w:val="WW8Num1"/>
    <w:lvl w:ilvl="0">
      <w:start w:val="2"/>
      <w:numFmt w:val="decimal"/>
      <w:suff w:val="space"/>
      <w:lvlText w:val="%1."/>
      <w:lvlJc w:val="left"/>
      <w:pPr>
        <w:tabs>
          <w:tab w:val="num" w:pos="0"/>
        </w:tabs>
        <w:ind w:left="0" w:firstLine="0"/>
      </w:pPr>
    </w:lvl>
  </w:abstractNum>
  <w:abstractNum w:abstractNumId="7">
    <w:nsid w:val="02371BA7"/>
    <w:multiLevelType w:val="hybridMultilevel"/>
    <w:tmpl w:val="D8F03224"/>
    <w:lvl w:ilvl="0" w:tplc="012EAB18">
      <w:start w:val="1"/>
      <w:numFmt w:val="bullet"/>
      <w:pStyle w:val="Bullets"/>
      <w:lvlText w:val=""/>
      <w:lvlJc w:val="left"/>
      <w:pPr>
        <w:tabs>
          <w:tab w:val="num" w:pos="-282"/>
        </w:tabs>
        <w:ind w:left="-395" w:hanging="170"/>
      </w:pPr>
      <w:rPr>
        <w:rFonts w:ascii="Symbol" w:hAnsi="Symbol" w:hint="default"/>
      </w:rPr>
    </w:lvl>
    <w:lvl w:ilvl="1" w:tplc="04090003">
      <w:start w:val="1"/>
      <w:numFmt w:val="bullet"/>
      <w:lvlText w:val="o"/>
      <w:lvlJc w:val="left"/>
      <w:pPr>
        <w:tabs>
          <w:tab w:val="num" w:pos="875"/>
        </w:tabs>
        <w:ind w:left="875" w:hanging="360"/>
      </w:pPr>
      <w:rPr>
        <w:rFonts w:ascii="Courier New" w:hAnsi="Courier New" w:cs="Courier New" w:hint="default"/>
      </w:rPr>
    </w:lvl>
    <w:lvl w:ilvl="2" w:tplc="04090005" w:tentative="1">
      <w:start w:val="1"/>
      <w:numFmt w:val="bullet"/>
      <w:lvlText w:val=""/>
      <w:lvlJc w:val="left"/>
      <w:pPr>
        <w:tabs>
          <w:tab w:val="num" w:pos="1595"/>
        </w:tabs>
        <w:ind w:left="1595" w:hanging="360"/>
      </w:pPr>
      <w:rPr>
        <w:rFonts w:ascii="Wingdings" w:hAnsi="Wingdings" w:hint="default"/>
      </w:rPr>
    </w:lvl>
    <w:lvl w:ilvl="3" w:tplc="04090001" w:tentative="1">
      <w:start w:val="1"/>
      <w:numFmt w:val="bullet"/>
      <w:lvlText w:val=""/>
      <w:lvlJc w:val="left"/>
      <w:pPr>
        <w:tabs>
          <w:tab w:val="num" w:pos="2315"/>
        </w:tabs>
        <w:ind w:left="2315" w:hanging="360"/>
      </w:pPr>
      <w:rPr>
        <w:rFonts w:ascii="Symbol" w:hAnsi="Symbol" w:hint="default"/>
      </w:rPr>
    </w:lvl>
    <w:lvl w:ilvl="4" w:tplc="04090003" w:tentative="1">
      <w:start w:val="1"/>
      <w:numFmt w:val="bullet"/>
      <w:lvlText w:val="o"/>
      <w:lvlJc w:val="left"/>
      <w:pPr>
        <w:tabs>
          <w:tab w:val="num" w:pos="3035"/>
        </w:tabs>
        <w:ind w:left="3035" w:hanging="360"/>
      </w:pPr>
      <w:rPr>
        <w:rFonts w:ascii="Courier New" w:hAnsi="Courier New" w:cs="Courier New" w:hint="default"/>
      </w:rPr>
    </w:lvl>
    <w:lvl w:ilvl="5" w:tplc="04090005" w:tentative="1">
      <w:start w:val="1"/>
      <w:numFmt w:val="bullet"/>
      <w:lvlText w:val=""/>
      <w:lvlJc w:val="left"/>
      <w:pPr>
        <w:tabs>
          <w:tab w:val="num" w:pos="3755"/>
        </w:tabs>
        <w:ind w:left="3755" w:hanging="360"/>
      </w:pPr>
      <w:rPr>
        <w:rFonts w:ascii="Wingdings" w:hAnsi="Wingdings" w:hint="default"/>
      </w:rPr>
    </w:lvl>
    <w:lvl w:ilvl="6" w:tplc="04090001" w:tentative="1">
      <w:start w:val="1"/>
      <w:numFmt w:val="bullet"/>
      <w:lvlText w:val=""/>
      <w:lvlJc w:val="left"/>
      <w:pPr>
        <w:tabs>
          <w:tab w:val="num" w:pos="4475"/>
        </w:tabs>
        <w:ind w:left="4475" w:hanging="360"/>
      </w:pPr>
      <w:rPr>
        <w:rFonts w:ascii="Symbol" w:hAnsi="Symbol" w:hint="default"/>
      </w:rPr>
    </w:lvl>
    <w:lvl w:ilvl="7" w:tplc="04090003" w:tentative="1">
      <w:start w:val="1"/>
      <w:numFmt w:val="bullet"/>
      <w:lvlText w:val="o"/>
      <w:lvlJc w:val="left"/>
      <w:pPr>
        <w:tabs>
          <w:tab w:val="num" w:pos="5195"/>
        </w:tabs>
        <w:ind w:left="5195" w:hanging="360"/>
      </w:pPr>
      <w:rPr>
        <w:rFonts w:ascii="Courier New" w:hAnsi="Courier New" w:cs="Courier New" w:hint="default"/>
      </w:rPr>
    </w:lvl>
    <w:lvl w:ilvl="8" w:tplc="04090005" w:tentative="1">
      <w:start w:val="1"/>
      <w:numFmt w:val="bullet"/>
      <w:lvlText w:val=""/>
      <w:lvlJc w:val="left"/>
      <w:pPr>
        <w:tabs>
          <w:tab w:val="num" w:pos="5915"/>
        </w:tabs>
        <w:ind w:left="5915" w:hanging="360"/>
      </w:pPr>
      <w:rPr>
        <w:rFonts w:ascii="Wingdings" w:hAnsi="Wingdings" w:hint="default"/>
      </w:rPr>
    </w:lvl>
  </w:abstractNum>
  <w:abstractNum w:abstractNumId="8">
    <w:nsid w:val="09FE115C"/>
    <w:multiLevelType w:val="hybridMultilevel"/>
    <w:tmpl w:val="395E19A2"/>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255129D"/>
    <w:multiLevelType w:val="multilevel"/>
    <w:tmpl w:val="FE8611A0"/>
    <w:lvl w:ilvl="0">
      <w:start w:val="1"/>
      <w:numFmt w:val="decimal"/>
      <w:pStyle w:val="Nabrajanjepobrojevima"/>
      <w:lvlText w:val="%1."/>
      <w:lvlJc w:val="left"/>
      <w:pPr>
        <w:tabs>
          <w:tab w:val="num" w:pos="113"/>
        </w:tabs>
        <w:ind w:left="340" w:hanging="340"/>
      </w:pPr>
      <w:rPr>
        <w:rFonts w:hint="default"/>
      </w:rPr>
    </w:lvl>
    <w:lvl w:ilvl="1">
      <w:start w:val="1"/>
      <w:numFmt w:val="decimal"/>
      <w:lvlText w:val="%1.%2."/>
      <w:lvlJc w:val="left"/>
      <w:pPr>
        <w:ind w:left="113" w:firstLine="170"/>
      </w:pPr>
      <w:rPr>
        <w:rFonts w:hint="default"/>
      </w:rPr>
    </w:lvl>
    <w:lvl w:ilvl="2">
      <w:start w:val="1"/>
      <w:numFmt w:val="decimal"/>
      <w:lvlText w:val="%1.%2.%3."/>
      <w:lvlJc w:val="left"/>
      <w:pPr>
        <w:ind w:left="1814" w:hanging="1247"/>
      </w:pPr>
      <w:rPr>
        <w:rFonts w:hint="default"/>
      </w:rPr>
    </w:lvl>
    <w:lvl w:ilvl="3">
      <w:start w:val="1"/>
      <w:numFmt w:val="decimal"/>
      <w:lvlText w:val="%1.%2.%3.%4."/>
      <w:lvlJc w:val="left"/>
      <w:pPr>
        <w:ind w:left="1444" w:hanging="648"/>
      </w:pPr>
      <w:rPr>
        <w:rFonts w:hint="default"/>
      </w:rPr>
    </w:lvl>
    <w:lvl w:ilvl="4">
      <w:start w:val="1"/>
      <w:numFmt w:val="decimal"/>
      <w:lvlText w:val="%1.%2.%3.%4.%5."/>
      <w:lvlJc w:val="left"/>
      <w:pPr>
        <w:ind w:left="1948" w:hanging="792"/>
      </w:pPr>
      <w:rPr>
        <w:rFonts w:hint="default"/>
      </w:rPr>
    </w:lvl>
    <w:lvl w:ilvl="5">
      <w:start w:val="1"/>
      <w:numFmt w:val="decimal"/>
      <w:lvlText w:val="%1.%2.%3.%4.%5.%6."/>
      <w:lvlJc w:val="left"/>
      <w:pPr>
        <w:ind w:left="2452" w:hanging="936"/>
      </w:pPr>
      <w:rPr>
        <w:rFonts w:hint="default"/>
      </w:rPr>
    </w:lvl>
    <w:lvl w:ilvl="6">
      <w:start w:val="1"/>
      <w:numFmt w:val="decimal"/>
      <w:lvlText w:val="%1.%2.%3.%4.%5.%6.%7."/>
      <w:lvlJc w:val="left"/>
      <w:pPr>
        <w:ind w:left="2956" w:hanging="1080"/>
      </w:pPr>
      <w:rPr>
        <w:rFonts w:hint="default"/>
      </w:rPr>
    </w:lvl>
    <w:lvl w:ilvl="7">
      <w:start w:val="1"/>
      <w:numFmt w:val="decimal"/>
      <w:lvlText w:val="%1.%2.%3.%4.%5.%6.%7.%8."/>
      <w:lvlJc w:val="left"/>
      <w:pPr>
        <w:ind w:left="3460" w:hanging="1224"/>
      </w:pPr>
      <w:rPr>
        <w:rFonts w:hint="default"/>
      </w:rPr>
    </w:lvl>
    <w:lvl w:ilvl="8">
      <w:start w:val="1"/>
      <w:numFmt w:val="decimal"/>
      <w:lvlText w:val="%1.%2.%3.%4.%5.%6.%7.%8.%9."/>
      <w:lvlJc w:val="left"/>
      <w:pPr>
        <w:ind w:left="4036" w:hanging="1440"/>
      </w:pPr>
      <w:rPr>
        <w:rFonts w:hint="default"/>
      </w:rPr>
    </w:lvl>
  </w:abstractNum>
  <w:abstractNum w:abstractNumId="10">
    <w:nsid w:val="37FC055A"/>
    <w:multiLevelType w:val="multilevel"/>
    <w:tmpl w:val="715A0008"/>
    <w:lvl w:ilvl="0">
      <w:start w:val="1"/>
      <w:numFmt w:val="bullet"/>
      <w:pStyle w:val="Nabrajanjepotackama"/>
      <w:lvlText w:val=""/>
      <w:lvlJc w:val="left"/>
      <w:pPr>
        <w:tabs>
          <w:tab w:val="num" w:pos="567"/>
        </w:tabs>
        <w:ind w:left="454" w:hanging="170"/>
      </w:pPr>
      <w:rPr>
        <w:rFonts w:ascii="Symbol" w:hAnsi="Symbol" w:hint="default"/>
        <w:sz w:val="16"/>
      </w:rPr>
    </w:lvl>
    <w:lvl w:ilvl="1">
      <w:start w:val="1"/>
      <w:numFmt w:val="bullet"/>
      <w:lvlText w:val=""/>
      <w:lvlJc w:val="left"/>
      <w:pPr>
        <w:ind w:left="737" w:hanging="170"/>
      </w:pPr>
      <w:rPr>
        <w:rFonts w:ascii="Symbol" w:hAnsi="Symbol" w:hint="default"/>
        <w:sz w:val="16"/>
      </w:rPr>
    </w:lvl>
    <w:lvl w:ilvl="2">
      <w:start w:val="1"/>
      <w:numFmt w:val="bullet"/>
      <w:lvlText w:val=""/>
      <w:lvlJc w:val="left"/>
      <w:pPr>
        <w:ind w:left="1021" w:hanging="170"/>
      </w:pPr>
      <w:rPr>
        <w:rFonts w:ascii="Symbol" w:hAnsi="Symbol" w:hint="default"/>
        <w:sz w:val="16"/>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11">
    <w:nsid w:val="43211544"/>
    <w:multiLevelType w:val="multilevel"/>
    <w:tmpl w:val="62467682"/>
    <w:lvl w:ilvl="0">
      <w:start w:val="1"/>
      <w:numFmt w:val="decimal"/>
      <w:pStyle w:val="Heading2"/>
      <w:lvlText w:val="%1."/>
      <w:lvlJc w:val="left"/>
      <w:pPr>
        <w:ind w:left="360" w:hanging="360"/>
      </w:pPr>
      <w:rPr>
        <w:rFonts w:hint="default"/>
      </w:rPr>
    </w:lvl>
    <w:lvl w:ilvl="1">
      <w:start w:val="1"/>
      <w:numFmt w:val="decimal"/>
      <w:pStyle w:val="Heading3"/>
      <w:lvlText w:val="%1.%2."/>
      <w:lvlJc w:val="left"/>
      <w:pPr>
        <w:ind w:left="792" w:hanging="432"/>
      </w:pPr>
      <w:rPr>
        <w:rFonts w:hint="default"/>
      </w:rPr>
    </w:lvl>
    <w:lvl w:ilvl="2">
      <w:start w:val="1"/>
      <w:numFmt w:val="decimal"/>
      <w:pStyle w:val="Heading4"/>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nsid w:val="503964F8"/>
    <w:multiLevelType w:val="multilevel"/>
    <w:tmpl w:val="03F6564A"/>
    <w:lvl w:ilvl="0">
      <w:start w:val="1"/>
      <w:numFmt w:val="decimal"/>
      <w:lvlText w:val="%1."/>
      <w:lvlJc w:val="left"/>
      <w:pPr>
        <w:ind w:left="360" w:hanging="360"/>
      </w:pPr>
      <w:rPr>
        <w:rFonts w:hint="default"/>
      </w:rPr>
    </w:lvl>
    <w:lvl w:ilvl="1">
      <w:start w:val="1"/>
      <w:numFmt w:val="decimal"/>
      <w:isLgl/>
      <w:lvlText w:val="%1.%2"/>
      <w:lvlJc w:val="left"/>
      <w:pPr>
        <w:ind w:left="624" w:hanging="624"/>
      </w:pPr>
      <w:rPr>
        <w:rFonts w:hint="default"/>
      </w:rPr>
    </w:lvl>
    <w:lvl w:ilvl="2">
      <w:start w:val="1"/>
      <w:numFmt w:val="decimal"/>
      <w:isLgl/>
      <w:lvlText w:val="%1.%2.%3"/>
      <w:lvlJc w:val="left"/>
      <w:pPr>
        <w:ind w:left="1021" w:hanging="1021"/>
      </w:pPr>
      <w:rPr>
        <w:rFonts w:hint="default"/>
      </w:rPr>
    </w:lvl>
    <w:lvl w:ilvl="3">
      <w:start w:val="1"/>
      <w:numFmt w:val="decimal"/>
      <w:lvlText w:val="%1.%2.%3.%4"/>
      <w:lvlJc w:val="left"/>
      <w:pPr>
        <w:ind w:left="227" w:hanging="227"/>
      </w:pPr>
      <w:rPr>
        <w:rFonts w:hint="default"/>
      </w:rPr>
    </w:lvl>
    <w:lvl w:ilvl="4">
      <w:start w:val="1"/>
      <w:numFmt w:val="decimal"/>
      <w:pStyle w:val="Heading5"/>
      <w:lvlText w:val="%1.%2.%3.%4.%5"/>
      <w:lvlJc w:val="left"/>
      <w:pPr>
        <w:ind w:left="227" w:hanging="227"/>
      </w:pPr>
      <w:rPr>
        <w:rFonts w:hint="default"/>
      </w:rPr>
    </w:lvl>
    <w:lvl w:ilvl="5">
      <w:start w:val="1"/>
      <w:numFmt w:val="decimal"/>
      <w:pStyle w:val="Heading6"/>
      <w:lvlText w:val="%1.%2.%3.%4.%5.%6"/>
      <w:lvlJc w:val="left"/>
      <w:pPr>
        <w:ind w:left="227" w:hanging="227"/>
      </w:pPr>
      <w:rPr>
        <w:rFonts w:hint="default"/>
      </w:rPr>
    </w:lvl>
    <w:lvl w:ilvl="6">
      <w:start w:val="1"/>
      <w:numFmt w:val="decimal"/>
      <w:pStyle w:val="Heading7"/>
      <w:lvlText w:val="%1.%2.%3.%4.%5.%6.%7"/>
      <w:lvlJc w:val="left"/>
      <w:pPr>
        <w:ind w:left="227" w:hanging="227"/>
      </w:pPr>
      <w:rPr>
        <w:rFonts w:hint="default"/>
      </w:rPr>
    </w:lvl>
    <w:lvl w:ilvl="7">
      <w:start w:val="1"/>
      <w:numFmt w:val="decimal"/>
      <w:pStyle w:val="Heading8"/>
      <w:lvlText w:val="%1.%2.%3.%4.%5.%6.%7.%8"/>
      <w:lvlJc w:val="left"/>
      <w:pPr>
        <w:ind w:left="227" w:hanging="227"/>
      </w:pPr>
      <w:rPr>
        <w:rFonts w:hint="default"/>
      </w:rPr>
    </w:lvl>
    <w:lvl w:ilvl="8">
      <w:start w:val="1"/>
      <w:numFmt w:val="decimal"/>
      <w:pStyle w:val="Heading9"/>
      <w:lvlText w:val="%1.%2.%3.%4.%5.%6.%7.%8.%9"/>
      <w:lvlJc w:val="left"/>
      <w:pPr>
        <w:ind w:left="227" w:hanging="227"/>
      </w:pPr>
      <w:rPr>
        <w:rFonts w:hint="default"/>
      </w:rPr>
    </w:lvl>
  </w:abstractNum>
  <w:abstractNum w:abstractNumId="13">
    <w:nsid w:val="666B6F2E"/>
    <w:multiLevelType w:val="hybridMultilevel"/>
    <w:tmpl w:val="FCD8B74E"/>
    <w:lvl w:ilvl="0" w:tplc="6A407DDC">
      <w:start w:val="1"/>
      <w:numFmt w:val="decimal"/>
      <w:pStyle w:val="Literatura"/>
      <w:lvlText w:val="[%1]"/>
      <w:lvlJc w:val="left"/>
      <w:pPr>
        <w:tabs>
          <w:tab w:val="num" w:pos="720"/>
        </w:tabs>
        <w:ind w:left="72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6BD3390B"/>
    <w:multiLevelType w:val="hybridMultilevel"/>
    <w:tmpl w:val="003E950A"/>
    <w:lvl w:ilvl="0" w:tplc="2D9E5042">
      <w:start w:val="1"/>
      <w:numFmt w:val="decimal"/>
      <w:pStyle w:val="References"/>
      <w:lvlText w:val="[%1]"/>
      <w:lvlJc w:val="left"/>
      <w:pPr>
        <w:ind w:left="720" w:hanging="360"/>
      </w:pPr>
      <w:rPr>
        <w:rFonts w:hint="default"/>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num w:numId="1">
    <w:abstractNumId w:val="5"/>
  </w:num>
  <w:num w:numId="2">
    <w:abstractNumId w:val="3"/>
  </w:num>
  <w:num w:numId="3">
    <w:abstractNumId w:val="2"/>
  </w:num>
  <w:num w:numId="4">
    <w:abstractNumId w:val="1"/>
  </w:num>
  <w:num w:numId="5">
    <w:abstractNumId w:val="4"/>
  </w:num>
  <w:num w:numId="6">
    <w:abstractNumId w:val="0"/>
  </w:num>
  <w:num w:numId="7">
    <w:abstractNumId w:val="12"/>
  </w:num>
  <w:num w:numId="8">
    <w:abstractNumId w:val="14"/>
  </w:num>
  <w:num w:numId="9">
    <w:abstractNumId w:val="10"/>
  </w:num>
  <w:num w:numId="10">
    <w:abstractNumId w:val="9"/>
  </w:num>
  <w:num w:numId="11">
    <w:abstractNumId w:val="7"/>
  </w:num>
  <w:num w:numId="12">
    <w:abstractNumId w:val="11"/>
  </w:num>
  <w:num w:numId="1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3"/>
  </w:num>
  <w:num w:numId="15">
    <w:abstractNumId w:val="6"/>
  </w:num>
  <w:num w:numId="16">
    <w:abstractNumId w:val="8"/>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mirrorMargins/>
  <w:attachedTemplate r:id="rId1"/>
  <w:stylePaneFormatFilter w:val="3F08"/>
  <w:doNotTrackMoves/>
  <w:defaultTabStop w:val="709"/>
  <w:hyphenationZone w:val="425"/>
  <w:drawingGridHorizontalSpacing w:val="120"/>
  <w:displayHorizontalDrawingGridEvery w:val="2"/>
  <w:characterSpacingControl w:val="doNotCompress"/>
  <w:hdrShapeDefaults>
    <o:shapedefaults v:ext="edit" spidmax="24578"/>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F5319"/>
    <w:rsid w:val="00001EB7"/>
    <w:rsid w:val="00003F0C"/>
    <w:rsid w:val="0000665C"/>
    <w:rsid w:val="00016DFD"/>
    <w:rsid w:val="00041D4A"/>
    <w:rsid w:val="00043E07"/>
    <w:rsid w:val="00044D1B"/>
    <w:rsid w:val="00047AB1"/>
    <w:rsid w:val="00054E66"/>
    <w:rsid w:val="00055E90"/>
    <w:rsid w:val="00057FE6"/>
    <w:rsid w:val="00062B8F"/>
    <w:rsid w:val="000778CA"/>
    <w:rsid w:val="00080247"/>
    <w:rsid w:val="00081586"/>
    <w:rsid w:val="0008191C"/>
    <w:rsid w:val="00093CB6"/>
    <w:rsid w:val="000B03F6"/>
    <w:rsid w:val="000C695A"/>
    <w:rsid w:val="000C75C9"/>
    <w:rsid w:val="000D415D"/>
    <w:rsid w:val="000E0E7C"/>
    <w:rsid w:val="000F32B4"/>
    <w:rsid w:val="0012059D"/>
    <w:rsid w:val="00127FD8"/>
    <w:rsid w:val="00137D6D"/>
    <w:rsid w:val="00142400"/>
    <w:rsid w:val="001434B2"/>
    <w:rsid w:val="00145BA2"/>
    <w:rsid w:val="00146AA5"/>
    <w:rsid w:val="001705C9"/>
    <w:rsid w:val="00175587"/>
    <w:rsid w:val="001873E9"/>
    <w:rsid w:val="001A3D7C"/>
    <w:rsid w:val="001C511E"/>
    <w:rsid w:val="001C5349"/>
    <w:rsid w:val="001D5925"/>
    <w:rsid w:val="002070C9"/>
    <w:rsid w:val="00207764"/>
    <w:rsid w:val="00210EBF"/>
    <w:rsid w:val="00213BE7"/>
    <w:rsid w:val="002168EA"/>
    <w:rsid w:val="00221ABC"/>
    <w:rsid w:val="00227001"/>
    <w:rsid w:val="00255D44"/>
    <w:rsid w:val="00257758"/>
    <w:rsid w:val="00265B81"/>
    <w:rsid w:val="00265F81"/>
    <w:rsid w:val="00271EA0"/>
    <w:rsid w:val="002967C2"/>
    <w:rsid w:val="002A25D6"/>
    <w:rsid w:val="002B630F"/>
    <w:rsid w:val="002D49C7"/>
    <w:rsid w:val="002E6B1D"/>
    <w:rsid w:val="002F25B1"/>
    <w:rsid w:val="002F6D95"/>
    <w:rsid w:val="002F75D5"/>
    <w:rsid w:val="00311420"/>
    <w:rsid w:val="00342E3F"/>
    <w:rsid w:val="00355B69"/>
    <w:rsid w:val="00361406"/>
    <w:rsid w:val="00372E1B"/>
    <w:rsid w:val="00377FF5"/>
    <w:rsid w:val="00380569"/>
    <w:rsid w:val="003910DC"/>
    <w:rsid w:val="003D13AF"/>
    <w:rsid w:val="003F3410"/>
    <w:rsid w:val="00405089"/>
    <w:rsid w:val="00412C3E"/>
    <w:rsid w:val="00416F60"/>
    <w:rsid w:val="00441DA5"/>
    <w:rsid w:val="0045059B"/>
    <w:rsid w:val="00463F62"/>
    <w:rsid w:val="00473D4B"/>
    <w:rsid w:val="0047582F"/>
    <w:rsid w:val="00485BCF"/>
    <w:rsid w:val="004907D8"/>
    <w:rsid w:val="004C17F5"/>
    <w:rsid w:val="004C7B09"/>
    <w:rsid w:val="004D221B"/>
    <w:rsid w:val="004D3274"/>
    <w:rsid w:val="004F023B"/>
    <w:rsid w:val="004F14C6"/>
    <w:rsid w:val="004F1577"/>
    <w:rsid w:val="004F2A71"/>
    <w:rsid w:val="004F32B9"/>
    <w:rsid w:val="004F4BE7"/>
    <w:rsid w:val="00505E6C"/>
    <w:rsid w:val="005118BD"/>
    <w:rsid w:val="00512D97"/>
    <w:rsid w:val="005130AA"/>
    <w:rsid w:val="005140B7"/>
    <w:rsid w:val="00516F03"/>
    <w:rsid w:val="0055096A"/>
    <w:rsid w:val="005518B5"/>
    <w:rsid w:val="005B0670"/>
    <w:rsid w:val="005B2C40"/>
    <w:rsid w:val="005B59FF"/>
    <w:rsid w:val="005B6B94"/>
    <w:rsid w:val="005C0E39"/>
    <w:rsid w:val="006058C8"/>
    <w:rsid w:val="00607067"/>
    <w:rsid w:val="00614AD3"/>
    <w:rsid w:val="006334E5"/>
    <w:rsid w:val="00654311"/>
    <w:rsid w:val="006952F8"/>
    <w:rsid w:val="00696BD9"/>
    <w:rsid w:val="006B59C3"/>
    <w:rsid w:val="006B60C4"/>
    <w:rsid w:val="006C4938"/>
    <w:rsid w:val="006C5383"/>
    <w:rsid w:val="006C774C"/>
    <w:rsid w:val="006D65F5"/>
    <w:rsid w:val="006E02F2"/>
    <w:rsid w:val="006E3D1F"/>
    <w:rsid w:val="00704EBF"/>
    <w:rsid w:val="00707A33"/>
    <w:rsid w:val="00731C08"/>
    <w:rsid w:val="00735D67"/>
    <w:rsid w:val="00746530"/>
    <w:rsid w:val="00770E32"/>
    <w:rsid w:val="00783599"/>
    <w:rsid w:val="0079559F"/>
    <w:rsid w:val="007A3508"/>
    <w:rsid w:val="007B47E5"/>
    <w:rsid w:val="007B5EC2"/>
    <w:rsid w:val="007B7934"/>
    <w:rsid w:val="007D0E5A"/>
    <w:rsid w:val="007D23F7"/>
    <w:rsid w:val="007E2E7F"/>
    <w:rsid w:val="007E4038"/>
    <w:rsid w:val="008043CB"/>
    <w:rsid w:val="00814236"/>
    <w:rsid w:val="00817835"/>
    <w:rsid w:val="00826F8B"/>
    <w:rsid w:val="00834EC1"/>
    <w:rsid w:val="00841F3C"/>
    <w:rsid w:val="008451FF"/>
    <w:rsid w:val="0085754D"/>
    <w:rsid w:val="008604CD"/>
    <w:rsid w:val="008610DB"/>
    <w:rsid w:val="008748E6"/>
    <w:rsid w:val="00897AD8"/>
    <w:rsid w:val="00897FE0"/>
    <w:rsid w:val="008C704B"/>
    <w:rsid w:val="008D03C9"/>
    <w:rsid w:val="008D5567"/>
    <w:rsid w:val="008E29BF"/>
    <w:rsid w:val="008F5406"/>
    <w:rsid w:val="00916107"/>
    <w:rsid w:val="00931438"/>
    <w:rsid w:val="009550FF"/>
    <w:rsid w:val="00964062"/>
    <w:rsid w:val="009701C2"/>
    <w:rsid w:val="009769EE"/>
    <w:rsid w:val="00981751"/>
    <w:rsid w:val="0099286C"/>
    <w:rsid w:val="009A0ABA"/>
    <w:rsid w:val="009A6BC5"/>
    <w:rsid w:val="009C1918"/>
    <w:rsid w:val="009D3B62"/>
    <w:rsid w:val="009D68CF"/>
    <w:rsid w:val="009E03BD"/>
    <w:rsid w:val="009E2CD6"/>
    <w:rsid w:val="009E5215"/>
    <w:rsid w:val="00A02A48"/>
    <w:rsid w:val="00A04133"/>
    <w:rsid w:val="00A0497C"/>
    <w:rsid w:val="00A170FA"/>
    <w:rsid w:val="00A243C7"/>
    <w:rsid w:val="00A26E18"/>
    <w:rsid w:val="00A31588"/>
    <w:rsid w:val="00A34530"/>
    <w:rsid w:val="00A34C51"/>
    <w:rsid w:val="00A4090A"/>
    <w:rsid w:val="00A454A4"/>
    <w:rsid w:val="00A84D9C"/>
    <w:rsid w:val="00AA2B8E"/>
    <w:rsid w:val="00AA7615"/>
    <w:rsid w:val="00AB2B49"/>
    <w:rsid w:val="00AC693A"/>
    <w:rsid w:val="00AF77B6"/>
    <w:rsid w:val="00B17477"/>
    <w:rsid w:val="00B218EA"/>
    <w:rsid w:val="00B21BC8"/>
    <w:rsid w:val="00B2303B"/>
    <w:rsid w:val="00B42555"/>
    <w:rsid w:val="00B4434F"/>
    <w:rsid w:val="00B5289E"/>
    <w:rsid w:val="00B62960"/>
    <w:rsid w:val="00B8261A"/>
    <w:rsid w:val="00B8541F"/>
    <w:rsid w:val="00BA7423"/>
    <w:rsid w:val="00BA759C"/>
    <w:rsid w:val="00BB4CD7"/>
    <w:rsid w:val="00BC16D7"/>
    <w:rsid w:val="00BD4BD5"/>
    <w:rsid w:val="00BD4E10"/>
    <w:rsid w:val="00BE0ACD"/>
    <w:rsid w:val="00BE1B9F"/>
    <w:rsid w:val="00BE6DE6"/>
    <w:rsid w:val="00BE71A9"/>
    <w:rsid w:val="00BF3A21"/>
    <w:rsid w:val="00C1119B"/>
    <w:rsid w:val="00C11677"/>
    <w:rsid w:val="00C12548"/>
    <w:rsid w:val="00C26457"/>
    <w:rsid w:val="00C40BCA"/>
    <w:rsid w:val="00C42113"/>
    <w:rsid w:val="00C45F2F"/>
    <w:rsid w:val="00C60546"/>
    <w:rsid w:val="00C6145F"/>
    <w:rsid w:val="00C627D8"/>
    <w:rsid w:val="00C73C3F"/>
    <w:rsid w:val="00C763B4"/>
    <w:rsid w:val="00C94C48"/>
    <w:rsid w:val="00CA5207"/>
    <w:rsid w:val="00CD017D"/>
    <w:rsid w:val="00CD5D2A"/>
    <w:rsid w:val="00CD66CE"/>
    <w:rsid w:val="00CE14D7"/>
    <w:rsid w:val="00CE7535"/>
    <w:rsid w:val="00CF16DF"/>
    <w:rsid w:val="00D00648"/>
    <w:rsid w:val="00D21686"/>
    <w:rsid w:val="00D32EFB"/>
    <w:rsid w:val="00D3324B"/>
    <w:rsid w:val="00D45D39"/>
    <w:rsid w:val="00D53685"/>
    <w:rsid w:val="00D53D2E"/>
    <w:rsid w:val="00D74C5D"/>
    <w:rsid w:val="00DB13D9"/>
    <w:rsid w:val="00DB4D50"/>
    <w:rsid w:val="00DB781F"/>
    <w:rsid w:val="00DC36D0"/>
    <w:rsid w:val="00DC7759"/>
    <w:rsid w:val="00DD18F7"/>
    <w:rsid w:val="00DE14A3"/>
    <w:rsid w:val="00DE2F64"/>
    <w:rsid w:val="00DF5319"/>
    <w:rsid w:val="00DF5D9C"/>
    <w:rsid w:val="00E06AD0"/>
    <w:rsid w:val="00E1100A"/>
    <w:rsid w:val="00E316A6"/>
    <w:rsid w:val="00E35CD1"/>
    <w:rsid w:val="00E5297F"/>
    <w:rsid w:val="00E560FA"/>
    <w:rsid w:val="00E77939"/>
    <w:rsid w:val="00E95AC3"/>
    <w:rsid w:val="00E972AE"/>
    <w:rsid w:val="00EA6684"/>
    <w:rsid w:val="00EE72D7"/>
    <w:rsid w:val="00F04704"/>
    <w:rsid w:val="00F07C24"/>
    <w:rsid w:val="00F116DF"/>
    <w:rsid w:val="00F12EEF"/>
    <w:rsid w:val="00F236F7"/>
    <w:rsid w:val="00F34071"/>
    <w:rsid w:val="00F35C5C"/>
    <w:rsid w:val="00F414C0"/>
    <w:rsid w:val="00F437C6"/>
    <w:rsid w:val="00F46D90"/>
    <w:rsid w:val="00F65F6F"/>
    <w:rsid w:val="00F662DE"/>
    <w:rsid w:val="00F67E4B"/>
    <w:rsid w:val="00F740D6"/>
    <w:rsid w:val="00FA55BE"/>
    <w:rsid w:val="00FB0808"/>
    <w:rsid w:val="00FB4F35"/>
    <w:rsid w:val="00FD29A2"/>
    <w:rsid w:val="00FD5ED1"/>
    <w:rsid w:val="00FE66BB"/>
    <w:rsid w:val="00FF1591"/>
    <w:rsid w:val="00FF3F75"/>
    <w:rsid w:val="00FF5B43"/>
    <w:rsid w:val="00FF647B"/>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6B59C3"/>
    <w:pPr>
      <w:spacing w:after="120"/>
      <w:ind w:firstLine="397"/>
      <w:jc w:val="both"/>
    </w:pPr>
    <w:rPr>
      <w:rFonts w:ascii="Times New Roman" w:hAnsi="Times New Roman"/>
      <w:noProof/>
      <w:sz w:val="24"/>
      <w:szCs w:val="22"/>
      <w:lang w:val="sr-Latn-CS" w:bidi="en-US"/>
    </w:rPr>
  </w:style>
  <w:style w:type="paragraph" w:styleId="Heading1">
    <w:name w:val="heading 1"/>
    <w:basedOn w:val="Normal"/>
    <w:next w:val="Normal"/>
    <w:link w:val="Heading1Char"/>
    <w:uiPriority w:val="9"/>
    <w:qFormat/>
    <w:rsid w:val="00003F0C"/>
    <w:pPr>
      <w:spacing w:after="0"/>
      <w:ind w:firstLine="0"/>
      <w:contextualSpacing/>
      <w:jc w:val="center"/>
      <w:outlineLvl w:val="0"/>
    </w:pPr>
    <w:rPr>
      <w:b/>
      <w:bCs/>
      <w:caps/>
      <w:sz w:val="28"/>
      <w:szCs w:val="28"/>
      <w:lang/>
    </w:rPr>
  </w:style>
  <w:style w:type="paragraph" w:styleId="Heading2">
    <w:name w:val="heading 2"/>
    <w:basedOn w:val="Normal"/>
    <w:next w:val="Normal"/>
    <w:link w:val="Heading2Char"/>
    <w:uiPriority w:val="9"/>
    <w:qFormat/>
    <w:rsid w:val="00BD4BD5"/>
    <w:pPr>
      <w:numPr>
        <w:numId w:val="12"/>
      </w:numPr>
      <w:spacing w:before="360"/>
      <w:jc w:val="left"/>
      <w:outlineLvl w:val="1"/>
    </w:pPr>
    <w:rPr>
      <w:b/>
      <w:bCs/>
      <w:caps/>
      <w:sz w:val="22"/>
      <w:szCs w:val="26"/>
      <w:lang/>
    </w:rPr>
  </w:style>
  <w:style w:type="paragraph" w:styleId="Heading3">
    <w:name w:val="heading 3"/>
    <w:basedOn w:val="Normal"/>
    <w:next w:val="Normal"/>
    <w:link w:val="Heading3Char"/>
    <w:uiPriority w:val="9"/>
    <w:qFormat/>
    <w:rsid w:val="00BD4BD5"/>
    <w:pPr>
      <w:numPr>
        <w:ilvl w:val="1"/>
        <w:numId w:val="13"/>
      </w:numPr>
      <w:spacing w:before="120"/>
      <w:ind w:left="426" w:hanging="426"/>
      <w:outlineLvl w:val="2"/>
    </w:pPr>
    <w:rPr>
      <w:b/>
      <w:bCs/>
      <w:sz w:val="22"/>
      <w:lang/>
    </w:rPr>
  </w:style>
  <w:style w:type="paragraph" w:styleId="Heading4">
    <w:name w:val="heading 4"/>
    <w:basedOn w:val="Normal"/>
    <w:next w:val="Normal"/>
    <w:link w:val="Heading4Char"/>
    <w:uiPriority w:val="9"/>
    <w:qFormat/>
    <w:rsid w:val="00BD4BD5"/>
    <w:pPr>
      <w:numPr>
        <w:ilvl w:val="2"/>
        <w:numId w:val="12"/>
      </w:numPr>
      <w:spacing w:before="360"/>
      <w:ind w:left="567" w:hanging="567"/>
      <w:outlineLvl w:val="3"/>
    </w:pPr>
    <w:rPr>
      <w:b/>
      <w:bCs/>
      <w:iCs/>
      <w:sz w:val="22"/>
      <w:lang/>
    </w:rPr>
  </w:style>
  <w:style w:type="paragraph" w:styleId="Heading5">
    <w:name w:val="heading 5"/>
    <w:basedOn w:val="Normal"/>
    <w:next w:val="Normal"/>
    <w:link w:val="Heading5Char"/>
    <w:uiPriority w:val="9"/>
    <w:qFormat/>
    <w:rsid w:val="00D00648"/>
    <w:pPr>
      <w:numPr>
        <w:ilvl w:val="4"/>
        <w:numId w:val="7"/>
      </w:numPr>
      <w:spacing w:before="200" w:after="0"/>
      <w:outlineLvl w:val="4"/>
    </w:pPr>
    <w:rPr>
      <w:rFonts w:ascii="Cambria" w:hAnsi="Cambria"/>
      <w:b/>
      <w:bCs/>
      <w:noProof w:val="0"/>
      <w:color w:val="7F7F7F"/>
      <w:sz w:val="20"/>
      <w:szCs w:val="20"/>
      <w:lang w:bidi="ar-SA"/>
    </w:rPr>
  </w:style>
  <w:style w:type="paragraph" w:styleId="Heading6">
    <w:name w:val="heading 6"/>
    <w:basedOn w:val="Normal"/>
    <w:next w:val="Normal"/>
    <w:link w:val="Heading6Char"/>
    <w:uiPriority w:val="9"/>
    <w:qFormat/>
    <w:rsid w:val="00D00648"/>
    <w:pPr>
      <w:numPr>
        <w:ilvl w:val="5"/>
        <w:numId w:val="7"/>
      </w:numPr>
      <w:spacing w:after="0" w:line="271" w:lineRule="auto"/>
      <w:outlineLvl w:val="5"/>
    </w:pPr>
    <w:rPr>
      <w:rFonts w:ascii="Cambria" w:hAnsi="Cambria"/>
      <w:b/>
      <w:bCs/>
      <w:i/>
      <w:iCs/>
      <w:noProof w:val="0"/>
      <w:color w:val="7F7F7F"/>
      <w:sz w:val="20"/>
      <w:szCs w:val="20"/>
      <w:lang w:bidi="ar-SA"/>
    </w:rPr>
  </w:style>
  <w:style w:type="paragraph" w:styleId="Heading7">
    <w:name w:val="heading 7"/>
    <w:basedOn w:val="Normal"/>
    <w:next w:val="Normal"/>
    <w:link w:val="Heading7Char"/>
    <w:uiPriority w:val="9"/>
    <w:qFormat/>
    <w:rsid w:val="00D00648"/>
    <w:pPr>
      <w:numPr>
        <w:ilvl w:val="6"/>
        <w:numId w:val="7"/>
      </w:numPr>
      <w:spacing w:after="0"/>
      <w:outlineLvl w:val="6"/>
    </w:pPr>
    <w:rPr>
      <w:rFonts w:ascii="Cambria" w:hAnsi="Cambria"/>
      <w:i/>
      <w:iCs/>
      <w:noProof w:val="0"/>
      <w:sz w:val="20"/>
      <w:szCs w:val="20"/>
      <w:lang w:bidi="ar-SA"/>
    </w:rPr>
  </w:style>
  <w:style w:type="paragraph" w:styleId="Heading8">
    <w:name w:val="heading 8"/>
    <w:basedOn w:val="Normal"/>
    <w:next w:val="Normal"/>
    <w:link w:val="Heading8Char"/>
    <w:uiPriority w:val="9"/>
    <w:qFormat/>
    <w:rsid w:val="00D00648"/>
    <w:pPr>
      <w:numPr>
        <w:ilvl w:val="7"/>
        <w:numId w:val="7"/>
      </w:numPr>
      <w:spacing w:after="0"/>
      <w:outlineLvl w:val="7"/>
    </w:pPr>
    <w:rPr>
      <w:rFonts w:ascii="Cambria" w:hAnsi="Cambria"/>
      <w:noProof w:val="0"/>
      <w:sz w:val="20"/>
      <w:szCs w:val="20"/>
      <w:lang w:bidi="ar-SA"/>
    </w:rPr>
  </w:style>
  <w:style w:type="paragraph" w:styleId="Heading9">
    <w:name w:val="heading 9"/>
    <w:basedOn w:val="Normal"/>
    <w:next w:val="Normal"/>
    <w:link w:val="Heading9Char"/>
    <w:uiPriority w:val="9"/>
    <w:qFormat/>
    <w:rsid w:val="00D00648"/>
    <w:pPr>
      <w:numPr>
        <w:ilvl w:val="8"/>
        <w:numId w:val="7"/>
      </w:numPr>
      <w:spacing w:after="0"/>
      <w:outlineLvl w:val="8"/>
    </w:pPr>
    <w:rPr>
      <w:rFonts w:ascii="Cambria" w:hAnsi="Cambria"/>
      <w:i/>
      <w:iCs/>
      <w:noProof w:val="0"/>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6AD0"/>
    <w:pPr>
      <w:tabs>
        <w:tab w:val="center" w:pos="4535"/>
        <w:tab w:val="right" w:pos="9071"/>
      </w:tabs>
      <w:spacing w:after="0"/>
    </w:pPr>
    <w:rPr>
      <w:noProof w:val="0"/>
      <w:sz w:val="20"/>
      <w:szCs w:val="20"/>
      <w:lang w:bidi="ar-SA"/>
    </w:rPr>
  </w:style>
  <w:style w:type="character" w:customStyle="1" w:styleId="HeaderChar">
    <w:name w:val="Header Char"/>
    <w:link w:val="Header"/>
    <w:uiPriority w:val="99"/>
    <w:rsid w:val="00E06AD0"/>
    <w:rPr>
      <w:rFonts w:ascii="Times New Roman" w:hAnsi="Times New Roman"/>
      <w:sz w:val="20"/>
    </w:rPr>
  </w:style>
  <w:style w:type="paragraph" w:styleId="Footer">
    <w:name w:val="footer"/>
    <w:basedOn w:val="Normal"/>
    <w:link w:val="FooterChar"/>
    <w:uiPriority w:val="99"/>
    <w:unhideWhenUsed/>
    <w:rsid w:val="00E06AD0"/>
    <w:pPr>
      <w:tabs>
        <w:tab w:val="center" w:pos="4535"/>
        <w:tab w:val="right" w:pos="9071"/>
      </w:tabs>
      <w:spacing w:after="0"/>
    </w:pPr>
    <w:rPr>
      <w:noProof w:val="0"/>
      <w:sz w:val="20"/>
      <w:szCs w:val="20"/>
      <w:lang w:bidi="ar-SA"/>
    </w:rPr>
  </w:style>
  <w:style w:type="character" w:customStyle="1" w:styleId="FooterChar">
    <w:name w:val="Footer Char"/>
    <w:link w:val="Footer"/>
    <w:uiPriority w:val="99"/>
    <w:rsid w:val="00E06AD0"/>
    <w:rPr>
      <w:rFonts w:ascii="Times New Roman" w:hAnsi="Times New Roman"/>
      <w:sz w:val="20"/>
    </w:rPr>
  </w:style>
  <w:style w:type="character" w:customStyle="1" w:styleId="Heading1Char">
    <w:name w:val="Heading 1 Char"/>
    <w:link w:val="Heading1"/>
    <w:uiPriority w:val="9"/>
    <w:rsid w:val="00003F0C"/>
    <w:rPr>
      <w:rFonts w:ascii="Times New Roman" w:hAnsi="Times New Roman"/>
      <w:b/>
      <w:bCs/>
      <w:caps/>
      <w:noProof/>
      <w:sz w:val="28"/>
      <w:szCs w:val="28"/>
      <w:lang w:val="sr-Latn-CS" w:bidi="en-US"/>
    </w:rPr>
  </w:style>
  <w:style w:type="character" w:customStyle="1" w:styleId="Heading2Char">
    <w:name w:val="Heading 2 Char"/>
    <w:link w:val="Heading2"/>
    <w:uiPriority w:val="9"/>
    <w:rsid w:val="00BD4BD5"/>
    <w:rPr>
      <w:rFonts w:ascii="Times New Roman" w:hAnsi="Times New Roman"/>
      <w:b/>
      <w:bCs/>
      <w:caps/>
      <w:noProof/>
      <w:sz w:val="22"/>
      <w:szCs w:val="26"/>
      <w:lang w:val="sr-Latn-CS" w:bidi="en-US"/>
    </w:rPr>
  </w:style>
  <w:style w:type="character" w:customStyle="1" w:styleId="Heading3Char">
    <w:name w:val="Heading 3 Char"/>
    <w:link w:val="Heading3"/>
    <w:uiPriority w:val="9"/>
    <w:rsid w:val="00BD4BD5"/>
    <w:rPr>
      <w:rFonts w:ascii="Times New Roman" w:hAnsi="Times New Roman"/>
      <w:b/>
      <w:bCs/>
      <w:noProof/>
      <w:sz w:val="22"/>
      <w:szCs w:val="22"/>
      <w:lang w:val="sr-Latn-CS" w:bidi="en-US"/>
    </w:rPr>
  </w:style>
  <w:style w:type="character" w:customStyle="1" w:styleId="Heading4Char">
    <w:name w:val="Heading 4 Char"/>
    <w:link w:val="Heading4"/>
    <w:uiPriority w:val="9"/>
    <w:rsid w:val="00BD4BD5"/>
    <w:rPr>
      <w:rFonts w:ascii="Times New Roman" w:hAnsi="Times New Roman"/>
      <w:b/>
      <w:bCs/>
      <w:iCs/>
      <w:noProof/>
      <w:sz w:val="22"/>
      <w:szCs w:val="22"/>
      <w:lang w:val="sr-Latn-CS" w:bidi="en-US"/>
    </w:rPr>
  </w:style>
  <w:style w:type="character" w:customStyle="1" w:styleId="Heading5Char">
    <w:name w:val="Heading 5 Char"/>
    <w:link w:val="Heading5"/>
    <w:uiPriority w:val="9"/>
    <w:rsid w:val="00D00648"/>
    <w:rPr>
      <w:rFonts w:ascii="Cambria" w:hAnsi="Cambria"/>
      <w:b/>
      <w:bCs/>
      <w:color w:val="7F7F7F"/>
    </w:rPr>
  </w:style>
  <w:style w:type="character" w:customStyle="1" w:styleId="Heading6Char">
    <w:name w:val="Heading 6 Char"/>
    <w:link w:val="Heading6"/>
    <w:uiPriority w:val="9"/>
    <w:rsid w:val="00D00648"/>
    <w:rPr>
      <w:rFonts w:ascii="Cambria" w:hAnsi="Cambria"/>
      <w:b/>
      <w:bCs/>
      <w:i/>
      <w:iCs/>
      <w:color w:val="7F7F7F"/>
    </w:rPr>
  </w:style>
  <w:style w:type="character" w:customStyle="1" w:styleId="Heading7Char">
    <w:name w:val="Heading 7 Char"/>
    <w:link w:val="Heading7"/>
    <w:uiPriority w:val="9"/>
    <w:rsid w:val="00D00648"/>
    <w:rPr>
      <w:rFonts w:ascii="Cambria" w:hAnsi="Cambria"/>
      <w:i/>
      <w:iCs/>
    </w:rPr>
  </w:style>
  <w:style w:type="character" w:customStyle="1" w:styleId="Heading8Char">
    <w:name w:val="Heading 8 Char"/>
    <w:link w:val="Heading8"/>
    <w:uiPriority w:val="9"/>
    <w:rsid w:val="00D00648"/>
    <w:rPr>
      <w:rFonts w:ascii="Cambria" w:hAnsi="Cambria"/>
    </w:rPr>
  </w:style>
  <w:style w:type="character" w:customStyle="1" w:styleId="Heading9Char">
    <w:name w:val="Heading 9 Char"/>
    <w:link w:val="Heading9"/>
    <w:uiPriority w:val="9"/>
    <w:rsid w:val="00D00648"/>
    <w:rPr>
      <w:rFonts w:ascii="Cambria" w:hAnsi="Cambria"/>
      <w:i/>
      <w:iCs/>
      <w:spacing w:val="5"/>
    </w:rPr>
  </w:style>
  <w:style w:type="paragraph" w:styleId="Title">
    <w:name w:val="Title"/>
    <w:basedOn w:val="Normal"/>
    <w:next w:val="Normal"/>
    <w:link w:val="TitleChar"/>
    <w:uiPriority w:val="10"/>
    <w:qFormat/>
    <w:rsid w:val="00D00648"/>
    <w:pPr>
      <w:pBdr>
        <w:bottom w:val="single" w:sz="4" w:space="1" w:color="auto"/>
      </w:pBdr>
      <w:contextualSpacing/>
    </w:pPr>
    <w:rPr>
      <w:rFonts w:ascii="Cambria" w:hAnsi="Cambria"/>
      <w:noProof w:val="0"/>
      <w:spacing w:val="5"/>
      <w:sz w:val="52"/>
      <w:szCs w:val="52"/>
      <w:lang w:bidi="ar-SA"/>
    </w:rPr>
  </w:style>
  <w:style w:type="character" w:customStyle="1" w:styleId="TitleChar">
    <w:name w:val="Title Char"/>
    <w:link w:val="Title"/>
    <w:uiPriority w:val="10"/>
    <w:rsid w:val="00D00648"/>
    <w:rPr>
      <w:rFonts w:ascii="Cambria" w:eastAsia="Times New Roman" w:hAnsi="Cambria" w:cs="Times New Roman"/>
      <w:spacing w:val="5"/>
      <w:sz w:val="52"/>
      <w:szCs w:val="52"/>
    </w:rPr>
  </w:style>
  <w:style w:type="paragraph" w:styleId="Subtitle">
    <w:name w:val="Subtitle"/>
    <w:basedOn w:val="Normal"/>
    <w:next w:val="Normal"/>
    <w:link w:val="SubtitleChar"/>
    <w:uiPriority w:val="11"/>
    <w:qFormat/>
    <w:rsid w:val="00D00648"/>
    <w:pPr>
      <w:spacing w:after="600"/>
    </w:pPr>
    <w:rPr>
      <w:rFonts w:ascii="Cambria" w:hAnsi="Cambria"/>
      <w:i/>
      <w:iCs/>
      <w:noProof w:val="0"/>
      <w:spacing w:val="13"/>
      <w:szCs w:val="24"/>
      <w:lang w:bidi="ar-SA"/>
    </w:rPr>
  </w:style>
  <w:style w:type="character" w:customStyle="1" w:styleId="SubtitleChar">
    <w:name w:val="Subtitle Char"/>
    <w:link w:val="Subtitle"/>
    <w:uiPriority w:val="11"/>
    <w:rsid w:val="00D00648"/>
    <w:rPr>
      <w:rFonts w:ascii="Cambria" w:eastAsia="Times New Roman" w:hAnsi="Cambria" w:cs="Times New Roman"/>
      <w:i/>
      <w:iCs/>
      <w:spacing w:val="13"/>
      <w:sz w:val="24"/>
      <w:szCs w:val="24"/>
    </w:rPr>
  </w:style>
  <w:style w:type="character" w:styleId="Strong">
    <w:name w:val="Strong"/>
    <w:uiPriority w:val="22"/>
    <w:qFormat/>
    <w:rsid w:val="00D00648"/>
    <w:rPr>
      <w:b/>
      <w:bCs/>
    </w:rPr>
  </w:style>
  <w:style w:type="character" w:styleId="Emphasis">
    <w:name w:val="Emphasis"/>
    <w:uiPriority w:val="20"/>
    <w:qFormat/>
    <w:rsid w:val="00D00648"/>
    <w:rPr>
      <w:b/>
      <w:bCs/>
      <w:i/>
      <w:iCs/>
      <w:spacing w:val="10"/>
      <w:bdr w:val="none" w:sz="0" w:space="0" w:color="auto"/>
      <w:shd w:val="clear" w:color="auto" w:fill="auto"/>
    </w:rPr>
  </w:style>
  <w:style w:type="paragraph" w:styleId="NoSpacing">
    <w:name w:val="No Spacing"/>
    <w:basedOn w:val="Normal"/>
    <w:link w:val="NoSpacingChar"/>
    <w:uiPriority w:val="1"/>
    <w:qFormat/>
    <w:rsid w:val="00D00648"/>
    <w:pPr>
      <w:spacing w:after="0"/>
    </w:pPr>
  </w:style>
  <w:style w:type="paragraph" w:styleId="ListParagraph">
    <w:name w:val="List Paragraph"/>
    <w:basedOn w:val="Normal"/>
    <w:uiPriority w:val="34"/>
    <w:qFormat/>
    <w:rsid w:val="00D00648"/>
    <w:pPr>
      <w:ind w:left="720"/>
      <w:contextualSpacing/>
    </w:pPr>
  </w:style>
  <w:style w:type="paragraph" w:styleId="Quote">
    <w:name w:val="Quote"/>
    <w:basedOn w:val="Normal"/>
    <w:next w:val="Normal"/>
    <w:link w:val="QuoteChar"/>
    <w:uiPriority w:val="29"/>
    <w:qFormat/>
    <w:rsid w:val="00D00648"/>
    <w:pPr>
      <w:spacing w:before="200" w:after="0"/>
      <w:ind w:left="360" w:right="360"/>
    </w:pPr>
    <w:rPr>
      <w:rFonts w:ascii="Calibri" w:hAnsi="Calibri"/>
      <w:i/>
      <w:iCs/>
      <w:noProof w:val="0"/>
      <w:sz w:val="20"/>
      <w:szCs w:val="20"/>
      <w:lang w:bidi="ar-SA"/>
    </w:rPr>
  </w:style>
  <w:style w:type="character" w:customStyle="1" w:styleId="QuoteChar">
    <w:name w:val="Quote Char"/>
    <w:link w:val="Quote"/>
    <w:uiPriority w:val="29"/>
    <w:rsid w:val="00D00648"/>
    <w:rPr>
      <w:i/>
      <w:iCs/>
    </w:rPr>
  </w:style>
  <w:style w:type="paragraph" w:styleId="IntenseQuote">
    <w:name w:val="Intense Quote"/>
    <w:basedOn w:val="Normal"/>
    <w:next w:val="Normal"/>
    <w:link w:val="IntenseQuoteChar"/>
    <w:uiPriority w:val="30"/>
    <w:qFormat/>
    <w:rsid w:val="00D00648"/>
    <w:pPr>
      <w:pBdr>
        <w:bottom w:val="single" w:sz="4" w:space="1" w:color="auto"/>
      </w:pBdr>
      <w:spacing w:before="200" w:after="280"/>
      <w:ind w:left="1008" w:right="1152"/>
    </w:pPr>
    <w:rPr>
      <w:rFonts w:ascii="Calibri" w:hAnsi="Calibri"/>
      <w:b/>
      <w:bCs/>
      <w:i/>
      <w:iCs/>
      <w:noProof w:val="0"/>
      <w:sz w:val="20"/>
      <w:szCs w:val="20"/>
      <w:lang w:bidi="ar-SA"/>
    </w:rPr>
  </w:style>
  <w:style w:type="character" w:customStyle="1" w:styleId="IntenseQuoteChar">
    <w:name w:val="Intense Quote Char"/>
    <w:link w:val="IntenseQuote"/>
    <w:uiPriority w:val="30"/>
    <w:rsid w:val="00D00648"/>
    <w:rPr>
      <w:b/>
      <w:bCs/>
      <w:i/>
      <w:iCs/>
    </w:rPr>
  </w:style>
  <w:style w:type="character" w:styleId="SubtleEmphasis">
    <w:name w:val="Subtle Emphasis"/>
    <w:uiPriority w:val="19"/>
    <w:qFormat/>
    <w:rsid w:val="00D00648"/>
    <w:rPr>
      <w:i/>
      <w:iCs/>
    </w:rPr>
  </w:style>
  <w:style w:type="character" w:styleId="IntenseEmphasis">
    <w:name w:val="Intense Emphasis"/>
    <w:uiPriority w:val="21"/>
    <w:qFormat/>
    <w:rsid w:val="00D00648"/>
    <w:rPr>
      <w:b/>
      <w:bCs/>
    </w:rPr>
  </w:style>
  <w:style w:type="character" w:styleId="SubtleReference">
    <w:name w:val="Subtle Reference"/>
    <w:uiPriority w:val="31"/>
    <w:qFormat/>
    <w:rsid w:val="00D00648"/>
    <w:rPr>
      <w:smallCaps/>
    </w:rPr>
  </w:style>
  <w:style w:type="character" w:styleId="IntenseReference">
    <w:name w:val="Intense Reference"/>
    <w:uiPriority w:val="32"/>
    <w:qFormat/>
    <w:rsid w:val="00D00648"/>
    <w:rPr>
      <w:smallCaps/>
      <w:spacing w:val="5"/>
      <w:u w:val="single"/>
    </w:rPr>
  </w:style>
  <w:style w:type="character" w:styleId="BookTitle">
    <w:name w:val="Book Title"/>
    <w:uiPriority w:val="33"/>
    <w:qFormat/>
    <w:rsid w:val="00D00648"/>
    <w:rPr>
      <w:i/>
      <w:iCs/>
      <w:smallCaps/>
      <w:spacing w:val="5"/>
    </w:rPr>
  </w:style>
  <w:style w:type="paragraph" w:styleId="TOCHeading">
    <w:name w:val="TOC Heading"/>
    <w:basedOn w:val="Heading1"/>
    <w:next w:val="Normal"/>
    <w:uiPriority w:val="39"/>
    <w:qFormat/>
    <w:rsid w:val="00D00648"/>
    <w:pPr>
      <w:outlineLvl w:val="9"/>
    </w:pPr>
  </w:style>
  <w:style w:type="paragraph" w:styleId="Caption">
    <w:name w:val="caption"/>
    <w:basedOn w:val="Normal"/>
    <w:next w:val="Normal"/>
    <w:uiPriority w:val="35"/>
    <w:qFormat/>
    <w:rsid w:val="007E4038"/>
    <w:pPr>
      <w:spacing w:before="60"/>
      <w:ind w:firstLine="0"/>
      <w:jc w:val="center"/>
    </w:pPr>
    <w:rPr>
      <w:bCs/>
      <w:i/>
      <w:sz w:val="18"/>
      <w:szCs w:val="18"/>
    </w:rPr>
  </w:style>
  <w:style w:type="character" w:customStyle="1" w:styleId="NoSpacingChar">
    <w:name w:val="No Spacing Char"/>
    <w:basedOn w:val="DefaultParagraphFont"/>
    <w:link w:val="NoSpacing"/>
    <w:uiPriority w:val="1"/>
    <w:rsid w:val="00D00648"/>
  </w:style>
  <w:style w:type="paragraph" w:styleId="BalloonText">
    <w:name w:val="Balloon Text"/>
    <w:basedOn w:val="Normal"/>
    <w:link w:val="BalloonTextChar"/>
    <w:uiPriority w:val="99"/>
    <w:semiHidden/>
    <w:unhideWhenUsed/>
    <w:rsid w:val="00E06AD0"/>
    <w:pPr>
      <w:spacing w:after="0"/>
    </w:pPr>
    <w:rPr>
      <w:rFonts w:ascii="Tahoma" w:hAnsi="Tahoma"/>
      <w:noProof w:val="0"/>
      <w:sz w:val="16"/>
      <w:szCs w:val="16"/>
      <w:lang w:bidi="ar-SA"/>
    </w:rPr>
  </w:style>
  <w:style w:type="character" w:customStyle="1" w:styleId="BalloonTextChar">
    <w:name w:val="Balloon Text Char"/>
    <w:link w:val="BalloonText"/>
    <w:uiPriority w:val="99"/>
    <w:semiHidden/>
    <w:rsid w:val="00E06AD0"/>
    <w:rPr>
      <w:rFonts w:ascii="Tahoma" w:hAnsi="Tahoma" w:cs="Tahoma"/>
      <w:sz w:val="16"/>
      <w:szCs w:val="16"/>
    </w:rPr>
  </w:style>
  <w:style w:type="paragraph" w:styleId="DocumentMap">
    <w:name w:val="Document Map"/>
    <w:basedOn w:val="Normal"/>
    <w:link w:val="DocumentMapChar"/>
    <w:uiPriority w:val="99"/>
    <w:semiHidden/>
    <w:unhideWhenUsed/>
    <w:rsid w:val="00E06AD0"/>
    <w:pPr>
      <w:spacing w:after="0"/>
    </w:pPr>
    <w:rPr>
      <w:rFonts w:ascii="Tahoma" w:hAnsi="Tahoma"/>
      <w:noProof w:val="0"/>
      <w:sz w:val="16"/>
      <w:szCs w:val="16"/>
      <w:lang w:bidi="ar-SA"/>
    </w:rPr>
  </w:style>
  <w:style w:type="character" w:customStyle="1" w:styleId="DocumentMapChar">
    <w:name w:val="Document Map Char"/>
    <w:link w:val="DocumentMap"/>
    <w:uiPriority w:val="99"/>
    <w:semiHidden/>
    <w:rsid w:val="00E06AD0"/>
    <w:rPr>
      <w:rFonts w:ascii="Tahoma" w:hAnsi="Tahoma" w:cs="Tahoma"/>
      <w:sz w:val="16"/>
      <w:szCs w:val="16"/>
    </w:rPr>
  </w:style>
  <w:style w:type="paragraph" w:styleId="FootnoteText">
    <w:name w:val="footnote text"/>
    <w:basedOn w:val="Normal"/>
    <w:link w:val="FootnoteTextChar"/>
    <w:uiPriority w:val="99"/>
    <w:semiHidden/>
    <w:unhideWhenUsed/>
    <w:rsid w:val="006334E5"/>
    <w:pPr>
      <w:spacing w:after="0"/>
    </w:pPr>
    <w:rPr>
      <w:noProof w:val="0"/>
      <w:sz w:val="18"/>
      <w:szCs w:val="20"/>
      <w:lang w:bidi="ar-SA"/>
    </w:rPr>
  </w:style>
  <w:style w:type="character" w:customStyle="1" w:styleId="FootnoteTextChar">
    <w:name w:val="Footnote Text Char"/>
    <w:link w:val="FootnoteText"/>
    <w:uiPriority w:val="99"/>
    <w:semiHidden/>
    <w:rsid w:val="006334E5"/>
    <w:rPr>
      <w:rFonts w:ascii="Times New Roman" w:hAnsi="Times New Roman"/>
      <w:sz w:val="18"/>
      <w:szCs w:val="20"/>
    </w:rPr>
  </w:style>
  <w:style w:type="character" w:styleId="FootnoteReference">
    <w:name w:val="footnote reference"/>
    <w:uiPriority w:val="99"/>
    <w:semiHidden/>
    <w:unhideWhenUsed/>
    <w:rsid w:val="00FD5ED1"/>
    <w:rPr>
      <w:vertAlign w:val="superscript"/>
    </w:rPr>
  </w:style>
  <w:style w:type="character" w:styleId="EndnoteReference">
    <w:name w:val="endnote reference"/>
    <w:uiPriority w:val="99"/>
    <w:unhideWhenUsed/>
    <w:rsid w:val="00FD5ED1"/>
    <w:rPr>
      <w:vertAlign w:val="superscript"/>
    </w:rPr>
  </w:style>
  <w:style w:type="paragraph" w:styleId="Bibliography">
    <w:name w:val="Bibliography"/>
    <w:basedOn w:val="Normal"/>
    <w:next w:val="Normal"/>
    <w:uiPriority w:val="37"/>
    <w:unhideWhenUsed/>
    <w:rsid w:val="006334E5"/>
  </w:style>
  <w:style w:type="paragraph" w:styleId="Index1">
    <w:name w:val="index 1"/>
    <w:basedOn w:val="Normal"/>
    <w:next w:val="Normal"/>
    <w:autoRedefine/>
    <w:uiPriority w:val="99"/>
    <w:unhideWhenUsed/>
    <w:rsid w:val="006334E5"/>
    <w:pPr>
      <w:spacing w:after="0"/>
      <w:ind w:left="200" w:hanging="200"/>
    </w:pPr>
  </w:style>
  <w:style w:type="paragraph" w:styleId="NoteHeading">
    <w:name w:val="Note Heading"/>
    <w:basedOn w:val="Normal"/>
    <w:next w:val="Normal"/>
    <w:link w:val="NoteHeadingChar"/>
    <w:uiPriority w:val="99"/>
    <w:unhideWhenUsed/>
    <w:rsid w:val="006334E5"/>
    <w:pPr>
      <w:spacing w:after="0"/>
    </w:pPr>
    <w:rPr>
      <w:noProof w:val="0"/>
      <w:sz w:val="20"/>
      <w:szCs w:val="20"/>
      <w:lang w:bidi="ar-SA"/>
    </w:rPr>
  </w:style>
  <w:style w:type="character" w:customStyle="1" w:styleId="NoteHeadingChar">
    <w:name w:val="Note Heading Char"/>
    <w:link w:val="NoteHeading"/>
    <w:uiPriority w:val="99"/>
    <w:rsid w:val="006334E5"/>
    <w:rPr>
      <w:rFonts w:ascii="Times New Roman" w:hAnsi="Times New Roman"/>
      <w:sz w:val="20"/>
    </w:rPr>
  </w:style>
  <w:style w:type="paragraph" w:styleId="Salutation">
    <w:name w:val="Salutation"/>
    <w:basedOn w:val="Normal"/>
    <w:next w:val="Normal"/>
    <w:link w:val="SalutationChar"/>
    <w:uiPriority w:val="99"/>
    <w:unhideWhenUsed/>
    <w:rsid w:val="006334E5"/>
    <w:rPr>
      <w:noProof w:val="0"/>
      <w:sz w:val="20"/>
      <w:szCs w:val="20"/>
      <w:lang w:bidi="ar-SA"/>
    </w:rPr>
  </w:style>
  <w:style w:type="character" w:customStyle="1" w:styleId="SalutationChar">
    <w:name w:val="Salutation Char"/>
    <w:link w:val="Salutation"/>
    <w:uiPriority w:val="99"/>
    <w:rsid w:val="006334E5"/>
    <w:rPr>
      <w:rFonts w:ascii="Times New Roman" w:hAnsi="Times New Roman"/>
      <w:sz w:val="20"/>
    </w:rPr>
  </w:style>
  <w:style w:type="paragraph" w:styleId="Signature">
    <w:name w:val="Signature"/>
    <w:basedOn w:val="Normal"/>
    <w:link w:val="SignatureChar"/>
    <w:uiPriority w:val="99"/>
    <w:unhideWhenUsed/>
    <w:rsid w:val="006334E5"/>
    <w:pPr>
      <w:spacing w:after="0"/>
      <w:ind w:left="4252"/>
    </w:pPr>
    <w:rPr>
      <w:noProof w:val="0"/>
      <w:sz w:val="20"/>
      <w:szCs w:val="20"/>
      <w:lang w:bidi="ar-SA"/>
    </w:rPr>
  </w:style>
  <w:style w:type="character" w:customStyle="1" w:styleId="SignatureChar">
    <w:name w:val="Signature Char"/>
    <w:link w:val="Signature"/>
    <w:uiPriority w:val="99"/>
    <w:rsid w:val="006334E5"/>
    <w:rPr>
      <w:rFonts w:ascii="Times New Roman" w:hAnsi="Times New Roman"/>
      <w:sz w:val="20"/>
    </w:rPr>
  </w:style>
  <w:style w:type="paragraph" w:styleId="PlainText">
    <w:name w:val="Plain Text"/>
    <w:basedOn w:val="Normal"/>
    <w:link w:val="PlainTextChar"/>
    <w:uiPriority w:val="99"/>
    <w:unhideWhenUsed/>
    <w:rsid w:val="006334E5"/>
    <w:pPr>
      <w:spacing w:after="0"/>
    </w:pPr>
    <w:rPr>
      <w:rFonts w:ascii="Consolas" w:hAnsi="Consolas"/>
      <w:noProof w:val="0"/>
      <w:sz w:val="21"/>
      <w:szCs w:val="21"/>
      <w:lang w:bidi="ar-SA"/>
    </w:rPr>
  </w:style>
  <w:style w:type="character" w:customStyle="1" w:styleId="PlainTextChar">
    <w:name w:val="Plain Text Char"/>
    <w:link w:val="PlainText"/>
    <w:uiPriority w:val="99"/>
    <w:rsid w:val="006334E5"/>
    <w:rPr>
      <w:rFonts w:ascii="Consolas" w:hAnsi="Consolas"/>
      <w:sz w:val="21"/>
      <w:szCs w:val="21"/>
    </w:rPr>
  </w:style>
  <w:style w:type="paragraph" w:styleId="TableofAuthorities">
    <w:name w:val="table of authorities"/>
    <w:basedOn w:val="Normal"/>
    <w:next w:val="Normal"/>
    <w:uiPriority w:val="99"/>
    <w:unhideWhenUsed/>
    <w:rsid w:val="006334E5"/>
    <w:pPr>
      <w:spacing w:after="0"/>
      <w:ind w:left="200" w:hanging="200"/>
    </w:pPr>
  </w:style>
  <w:style w:type="paragraph" w:styleId="List">
    <w:name w:val="List"/>
    <w:basedOn w:val="Normal"/>
    <w:uiPriority w:val="99"/>
    <w:unhideWhenUsed/>
    <w:rsid w:val="00E316A6"/>
    <w:pPr>
      <w:ind w:left="283" w:hanging="283"/>
      <w:contextualSpacing/>
    </w:pPr>
  </w:style>
  <w:style w:type="paragraph" w:styleId="List2">
    <w:name w:val="List 2"/>
    <w:basedOn w:val="Normal"/>
    <w:uiPriority w:val="99"/>
    <w:unhideWhenUsed/>
    <w:rsid w:val="00E316A6"/>
    <w:pPr>
      <w:ind w:left="566" w:hanging="283"/>
      <w:contextualSpacing/>
    </w:pPr>
  </w:style>
  <w:style w:type="paragraph" w:styleId="List3">
    <w:name w:val="List 3"/>
    <w:basedOn w:val="Normal"/>
    <w:uiPriority w:val="99"/>
    <w:unhideWhenUsed/>
    <w:rsid w:val="00E316A6"/>
    <w:pPr>
      <w:ind w:left="849" w:hanging="283"/>
      <w:contextualSpacing/>
    </w:pPr>
  </w:style>
  <w:style w:type="paragraph" w:styleId="List4">
    <w:name w:val="List 4"/>
    <w:basedOn w:val="Normal"/>
    <w:uiPriority w:val="99"/>
    <w:unhideWhenUsed/>
    <w:rsid w:val="00E316A6"/>
    <w:pPr>
      <w:ind w:left="1132" w:hanging="283"/>
      <w:contextualSpacing/>
    </w:pPr>
  </w:style>
  <w:style w:type="paragraph" w:styleId="ListBullet">
    <w:name w:val="List Bullet"/>
    <w:basedOn w:val="Normal"/>
    <w:uiPriority w:val="99"/>
    <w:unhideWhenUsed/>
    <w:rsid w:val="00E316A6"/>
    <w:pPr>
      <w:numPr>
        <w:numId w:val="1"/>
      </w:numPr>
      <w:contextualSpacing/>
    </w:pPr>
  </w:style>
  <w:style w:type="paragraph" w:styleId="ListBullet2">
    <w:name w:val="List Bullet 2"/>
    <w:basedOn w:val="Normal"/>
    <w:uiPriority w:val="99"/>
    <w:unhideWhenUsed/>
    <w:rsid w:val="00E316A6"/>
    <w:pPr>
      <w:numPr>
        <w:numId w:val="2"/>
      </w:numPr>
      <w:contextualSpacing/>
    </w:pPr>
  </w:style>
  <w:style w:type="paragraph" w:styleId="ListBullet3">
    <w:name w:val="List Bullet 3"/>
    <w:basedOn w:val="Normal"/>
    <w:uiPriority w:val="99"/>
    <w:unhideWhenUsed/>
    <w:rsid w:val="00E316A6"/>
    <w:pPr>
      <w:numPr>
        <w:numId w:val="3"/>
      </w:numPr>
      <w:contextualSpacing/>
    </w:pPr>
  </w:style>
  <w:style w:type="paragraph" w:styleId="ListBullet4">
    <w:name w:val="List Bullet 4"/>
    <w:basedOn w:val="Normal"/>
    <w:uiPriority w:val="99"/>
    <w:unhideWhenUsed/>
    <w:rsid w:val="00E316A6"/>
    <w:pPr>
      <w:numPr>
        <w:numId w:val="4"/>
      </w:numPr>
      <w:contextualSpacing/>
    </w:pPr>
  </w:style>
  <w:style w:type="paragraph" w:styleId="ListContinue">
    <w:name w:val="List Continue"/>
    <w:basedOn w:val="Normal"/>
    <w:uiPriority w:val="99"/>
    <w:unhideWhenUsed/>
    <w:rsid w:val="00E316A6"/>
    <w:pPr>
      <w:ind w:left="283"/>
      <w:contextualSpacing/>
    </w:pPr>
  </w:style>
  <w:style w:type="paragraph" w:styleId="ListContinue2">
    <w:name w:val="List Continue 2"/>
    <w:basedOn w:val="Normal"/>
    <w:uiPriority w:val="99"/>
    <w:unhideWhenUsed/>
    <w:rsid w:val="00E316A6"/>
    <w:pPr>
      <w:ind w:left="566"/>
      <w:contextualSpacing/>
    </w:pPr>
  </w:style>
  <w:style w:type="paragraph" w:styleId="ListNumber">
    <w:name w:val="List Number"/>
    <w:basedOn w:val="Normal"/>
    <w:uiPriority w:val="99"/>
    <w:unhideWhenUsed/>
    <w:rsid w:val="00E316A6"/>
    <w:pPr>
      <w:numPr>
        <w:numId w:val="5"/>
      </w:numPr>
      <w:contextualSpacing/>
    </w:pPr>
  </w:style>
  <w:style w:type="paragraph" w:styleId="ListNumber2">
    <w:name w:val="List Number 2"/>
    <w:basedOn w:val="Normal"/>
    <w:uiPriority w:val="99"/>
    <w:unhideWhenUsed/>
    <w:rsid w:val="00E316A6"/>
    <w:pPr>
      <w:numPr>
        <w:numId w:val="6"/>
      </w:numPr>
      <w:ind w:left="397" w:hanging="113"/>
      <w:contextualSpacing/>
    </w:pPr>
  </w:style>
  <w:style w:type="paragraph" w:styleId="ListContinue5">
    <w:name w:val="List Continue 5"/>
    <w:basedOn w:val="Normal"/>
    <w:uiPriority w:val="99"/>
    <w:unhideWhenUsed/>
    <w:rsid w:val="00E316A6"/>
    <w:pPr>
      <w:ind w:left="1415"/>
      <w:contextualSpacing/>
    </w:pPr>
  </w:style>
  <w:style w:type="table" w:styleId="TableGrid">
    <w:name w:val="Table Grid"/>
    <w:basedOn w:val="TableNormal"/>
    <w:uiPriority w:val="59"/>
    <w:rsid w:val="00E316A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uthors">
    <w:name w:val="Authors"/>
    <w:basedOn w:val="Normal"/>
    <w:qFormat/>
    <w:rsid w:val="00380569"/>
    <w:pPr>
      <w:ind w:firstLine="0"/>
      <w:jc w:val="center"/>
    </w:pPr>
    <w:rPr>
      <w:i/>
      <w:sz w:val="18"/>
    </w:rPr>
  </w:style>
  <w:style w:type="paragraph" w:customStyle="1" w:styleId="Rezime">
    <w:name w:val="Rezime"/>
    <w:basedOn w:val="Authors"/>
    <w:qFormat/>
    <w:rsid w:val="00355B69"/>
    <w:pPr>
      <w:spacing w:before="100" w:beforeAutospacing="1" w:after="100" w:afterAutospacing="1"/>
      <w:jc w:val="both"/>
    </w:pPr>
    <w:rPr>
      <w:i w:val="0"/>
      <w:sz w:val="20"/>
    </w:rPr>
  </w:style>
  <w:style w:type="paragraph" w:customStyle="1" w:styleId="Nabrajanjepotackama">
    <w:name w:val="Nabrajanje po tackama"/>
    <w:basedOn w:val="Normal"/>
    <w:rsid w:val="00B42555"/>
    <w:pPr>
      <w:numPr>
        <w:numId w:val="9"/>
      </w:numPr>
      <w:tabs>
        <w:tab w:val="left" w:pos="425"/>
      </w:tabs>
      <w:contextualSpacing/>
    </w:pPr>
  </w:style>
  <w:style w:type="paragraph" w:customStyle="1" w:styleId="Nabrajanjepobrojevima">
    <w:name w:val="Nabrajanje po brojevima"/>
    <w:basedOn w:val="Nabrajanjepotackama"/>
    <w:rsid w:val="001D5925"/>
    <w:pPr>
      <w:numPr>
        <w:numId w:val="10"/>
      </w:numPr>
    </w:pPr>
  </w:style>
  <w:style w:type="paragraph" w:customStyle="1" w:styleId="Bullets">
    <w:name w:val="Bullets"/>
    <w:basedOn w:val="Normal"/>
    <w:qFormat/>
    <w:rsid w:val="007B47E5"/>
    <w:pPr>
      <w:numPr>
        <w:numId w:val="11"/>
      </w:numPr>
      <w:overflowPunct w:val="0"/>
      <w:autoSpaceDE w:val="0"/>
      <w:autoSpaceDN w:val="0"/>
      <w:adjustRightInd w:val="0"/>
      <w:ind w:left="624" w:hanging="227"/>
      <w:contextualSpacing/>
      <w:textAlignment w:val="baseline"/>
      <w:outlineLvl w:val="1"/>
    </w:pPr>
    <w:rPr>
      <w:lang w:val="de-DE"/>
    </w:rPr>
  </w:style>
  <w:style w:type="paragraph" w:customStyle="1" w:styleId="References">
    <w:name w:val="References"/>
    <w:basedOn w:val="Normal"/>
    <w:qFormat/>
    <w:rsid w:val="00441DA5"/>
    <w:pPr>
      <w:numPr>
        <w:numId w:val="8"/>
      </w:numPr>
      <w:ind w:left="426" w:hanging="426"/>
    </w:pPr>
  </w:style>
  <w:style w:type="paragraph" w:styleId="EndnoteText">
    <w:name w:val="endnote text"/>
    <w:basedOn w:val="Normal"/>
    <w:link w:val="EndnoteTextChar"/>
    <w:uiPriority w:val="99"/>
    <w:semiHidden/>
    <w:unhideWhenUsed/>
    <w:rsid w:val="00E5297F"/>
    <w:rPr>
      <w:sz w:val="20"/>
      <w:szCs w:val="20"/>
      <w:lang/>
    </w:rPr>
  </w:style>
  <w:style w:type="character" w:customStyle="1" w:styleId="EndnoteTextChar">
    <w:name w:val="Endnote Text Char"/>
    <w:link w:val="EndnoteText"/>
    <w:uiPriority w:val="99"/>
    <w:semiHidden/>
    <w:rsid w:val="00E5297F"/>
    <w:rPr>
      <w:rFonts w:ascii="Times New Roman" w:hAnsi="Times New Roman"/>
      <w:noProof/>
      <w:lang w:val="sr-Latn-CS" w:bidi="en-US"/>
    </w:rPr>
  </w:style>
  <w:style w:type="paragraph" w:customStyle="1" w:styleId="Firstparagraph">
    <w:name w:val="First paragraph"/>
    <w:basedOn w:val="Normal"/>
    <w:next w:val="Normal"/>
    <w:rsid w:val="00FB0808"/>
    <w:pPr>
      <w:overflowPunct w:val="0"/>
      <w:autoSpaceDE w:val="0"/>
      <w:autoSpaceDN w:val="0"/>
      <w:adjustRightInd w:val="0"/>
      <w:spacing w:after="0" w:line="260" w:lineRule="exact"/>
      <w:ind w:firstLine="0"/>
      <w:textAlignment w:val="baseline"/>
    </w:pPr>
    <w:rPr>
      <w:noProof w:val="0"/>
      <w:szCs w:val="20"/>
      <w:lang w:val="en-US" w:bidi="ar-SA"/>
    </w:rPr>
  </w:style>
  <w:style w:type="paragraph" w:customStyle="1" w:styleId="Papertitle">
    <w:name w:val="Paper title"/>
    <w:basedOn w:val="Firstparagraph"/>
    <w:next w:val="Author"/>
    <w:rsid w:val="00FB0808"/>
    <w:pPr>
      <w:suppressAutoHyphens/>
      <w:spacing w:after="380" w:line="400" w:lineRule="exact"/>
      <w:jc w:val="left"/>
    </w:pPr>
    <w:rPr>
      <w:sz w:val="36"/>
    </w:rPr>
  </w:style>
  <w:style w:type="paragraph" w:customStyle="1" w:styleId="Author">
    <w:name w:val="Author"/>
    <w:basedOn w:val="Firstparagraph"/>
    <w:next w:val="Affiliation"/>
    <w:rsid w:val="00FB0808"/>
    <w:pPr>
      <w:suppressAutoHyphens/>
      <w:spacing w:line="320" w:lineRule="exact"/>
    </w:pPr>
    <w:rPr>
      <w:sz w:val="28"/>
    </w:rPr>
  </w:style>
  <w:style w:type="paragraph" w:customStyle="1" w:styleId="Affiliation">
    <w:name w:val="Affiliation"/>
    <w:basedOn w:val="Author"/>
    <w:next w:val="Author"/>
    <w:rsid w:val="00FB0808"/>
    <w:pPr>
      <w:spacing w:after="100" w:line="260" w:lineRule="exact"/>
    </w:pPr>
    <w:rPr>
      <w:i/>
      <w:sz w:val="24"/>
    </w:rPr>
  </w:style>
  <w:style w:type="paragraph" w:customStyle="1" w:styleId="Abstract">
    <w:name w:val="Abstract"/>
    <w:basedOn w:val="Normal"/>
    <w:rsid w:val="004C17F5"/>
    <w:pPr>
      <w:overflowPunct w:val="0"/>
      <w:autoSpaceDE w:val="0"/>
      <w:autoSpaceDN w:val="0"/>
      <w:adjustRightInd w:val="0"/>
      <w:spacing w:after="240" w:line="260" w:lineRule="exact"/>
      <w:ind w:firstLine="0"/>
      <w:textAlignment w:val="baseline"/>
    </w:pPr>
    <w:rPr>
      <w:noProof w:val="0"/>
      <w:sz w:val="20"/>
      <w:szCs w:val="20"/>
      <w:lang w:val="en-US" w:bidi="ar-SA"/>
    </w:rPr>
  </w:style>
  <w:style w:type="paragraph" w:customStyle="1" w:styleId="Referencetext">
    <w:name w:val="Reference text"/>
    <w:basedOn w:val="Normal"/>
    <w:rsid w:val="00FB0808"/>
    <w:pPr>
      <w:overflowPunct w:val="0"/>
      <w:autoSpaceDE w:val="0"/>
      <w:autoSpaceDN w:val="0"/>
      <w:adjustRightInd w:val="0"/>
      <w:spacing w:after="0" w:line="220" w:lineRule="exact"/>
      <w:ind w:left="284" w:hanging="284"/>
      <w:textAlignment w:val="baseline"/>
    </w:pPr>
    <w:rPr>
      <w:noProof w:val="0"/>
      <w:sz w:val="20"/>
      <w:szCs w:val="20"/>
      <w:lang w:val="en-US" w:bidi="ar-SA"/>
    </w:rPr>
  </w:style>
  <w:style w:type="paragraph" w:customStyle="1" w:styleId="Figure">
    <w:name w:val="Figure"/>
    <w:basedOn w:val="Firstparagraph"/>
    <w:next w:val="Figurecaption"/>
    <w:rsid w:val="00FB0808"/>
    <w:pPr>
      <w:spacing w:line="240" w:lineRule="auto"/>
    </w:pPr>
  </w:style>
  <w:style w:type="paragraph" w:customStyle="1" w:styleId="Figurecaption">
    <w:name w:val="Figure caption"/>
    <w:basedOn w:val="Smallsize"/>
    <w:next w:val="Normal"/>
    <w:rsid w:val="00FB0808"/>
  </w:style>
  <w:style w:type="paragraph" w:customStyle="1" w:styleId="Smallsize">
    <w:name w:val="Small size"/>
    <w:basedOn w:val="Normal"/>
    <w:rsid w:val="00FB0808"/>
    <w:pPr>
      <w:overflowPunct w:val="0"/>
      <w:autoSpaceDE w:val="0"/>
      <w:autoSpaceDN w:val="0"/>
      <w:adjustRightInd w:val="0"/>
      <w:spacing w:after="0" w:line="220" w:lineRule="exact"/>
      <w:ind w:firstLine="0"/>
      <w:textAlignment w:val="baseline"/>
    </w:pPr>
    <w:rPr>
      <w:noProof w:val="0"/>
      <w:sz w:val="20"/>
      <w:szCs w:val="20"/>
      <w:lang w:val="en-US" w:bidi="ar-SA"/>
    </w:rPr>
  </w:style>
  <w:style w:type="paragraph" w:customStyle="1" w:styleId="Formula">
    <w:name w:val="Formula"/>
    <w:basedOn w:val="Firstparagraph"/>
    <w:next w:val="Firstparagraph"/>
    <w:rsid w:val="00FB0808"/>
    <w:pPr>
      <w:tabs>
        <w:tab w:val="right" w:pos="5103"/>
      </w:tabs>
      <w:spacing w:before="120" w:after="120" w:line="240" w:lineRule="auto"/>
      <w:jc w:val="left"/>
    </w:pPr>
  </w:style>
  <w:style w:type="paragraph" w:customStyle="1" w:styleId="Tablecaption">
    <w:name w:val="Table caption"/>
    <w:basedOn w:val="Smallsize"/>
    <w:next w:val="Tablerule"/>
    <w:rsid w:val="00FB0808"/>
  </w:style>
  <w:style w:type="paragraph" w:customStyle="1" w:styleId="Tablerule">
    <w:name w:val="Table rule"/>
    <w:basedOn w:val="Smallsize"/>
    <w:next w:val="Tabletext"/>
    <w:rsid w:val="00FB0808"/>
    <w:pPr>
      <w:spacing w:after="40" w:line="40" w:lineRule="exact"/>
      <w:jc w:val="left"/>
    </w:pPr>
  </w:style>
  <w:style w:type="paragraph" w:customStyle="1" w:styleId="Tabletext">
    <w:name w:val="Table text"/>
    <w:basedOn w:val="Smallsize"/>
    <w:rsid w:val="001705C9"/>
    <w:pPr>
      <w:spacing w:before="40" w:after="40" w:line="240" w:lineRule="auto"/>
      <w:jc w:val="center"/>
    </w:pPr>
    <w:rPr>
      <w:sz w:val="18"/>
    </w:rPr>
  </w:style>
  <w:style w:type="paragraph" w:customStyle="1" w:styleId="Table">
    <w:name w:val="Table"/>
    <w:basedOn w:val="Normal"/>
    <w:qFormat/>
    <w:rsid w:val="00DF5D9C"/>
    <w:pPr>
      <w:ind w:firstLine="0"/>
      <w:jc w:val="center"/>
    </w:pPr>
    <w:rPr>
      <w:sz w:val="20"/>
    </w:rPr>
  </w:style>
  <w:style w:type="paragraph" w:customStyle="1" w:styleId="Tekst">
    <w:name w:val="Tekst"/>
    <w:basedOn w:val="Normal"/>
    <w:rsid w:val="00931438"/>
    <w:pPr>
      <w:spacing w:after="0"/>
      <w:ind w:firstLine="284"/>
    </w:pPr>
    <w:rPr>
      <w:noProof w:val="0"/>
      <w:sz w:val="22"/>
      <w:lang w:bidi="ar-SA"/>
    </w:rPr>
  </w:style>
  <w:style w:type="paragraph" w:customStyle="1" w:styleId="Literatura">
    <w:name w:val="Literatura"/>
    <w:basedOn w:val="Normal"/>
    <w:rsid w:val="00931438"/>
    <w:pPr>
      <w:numPr>
        <w:numId w:val="14"/>
      </w:numPr>
      <w:tabs>
        <w:tab w:val="clear" w:pos="720"/>
        <w:tab w:val="left" w:pos="357"/>
      </w:tabs>
      <w:spacing w:after="60"/>
      <w:ind w:left="357" w:hanging="357"/>
    </w:pPr>
    <w:rPr>
      <w:noProof w:val="0"/>
      <w:sz w:val="22"/>
      <w:lang w:bidi="ar-SA"/>
    </w:rPr>
  </w:style>
  <w:style w:type="paragraph" w:customStyle="1" w:styleId="Tekstbezuvlacenja">
    <w:name w:val="Tekst bez uvlacenja"/>
    <w:basedOn w:val="Tekst"/>
    <w:next w:val="Tekst"/>
    <w:rsid w:val="00931438"/>
    <w:pPr>
      <w:ind w:firstLine="0"/>
    </w:pPr>
  </w:style>
  <w:style w:type="character" w:customStyle="1" w:styleId="italic">
    <w:name w:val="italic"/>
    <w:basedOn w:val="DefaultParagraphFont"/>
    <w:rsid w:val="00931438"/>
  </w:style>
  <w:style w:type="paragraph" w:styleId="BodyText">
    <w:name w:val="Body Text"/>
    <w:basedOn w:val="Normal"/>
    <w:link w:val="BodyTextChar"/>
    <w:uiPriority w:val="99"/>
    <w:unhideWhenUsed/>
    <w:rsid w:val="00841F3C"/>
    <w:rPr>
      <w:lang/>
    </w:rPr>
  </w:style>
  <w:style w:type="character" w:customStyle="1" w:styleId="BodyTextChar">
    <w:name w:val="Body Text Char"/>
    <w:link w:val="BodyText"/>
    <w:uiPriority w:val="99"/>
    <w:rsid w:val="00841F3C"/>
    <w:rPr>
      <w:rFonts w:ascii="Times New Roman" w:hAnsi="Times New Roman"/>
      <w:noProof/>
      <w:sz w:val="24"/>
      <w:szCs w:val="22"/>
      <w:lang w:val="sr-Latn-CS" w:bidi="en-US"/>
    </w:rPr>
  </w:style>
  <w:style w:type="paragraph" w:customStyle="1" w:styleId="a">
    <w:name w:val="ИМЕ"/>
    <w:basedOn w:val="Normal"/>
    <w:link w:val="Char"/>
    <w:rsid w:val="00DE2F64"/>
    <w:pPr>
      <w:spacing w:after="0"/>
      <w:ind w:firstLine="0"/>
      <w:jc w:val="center"/>
    </w:pPr>
    <w:rPr>
      <w:i/>
      <w:noProof w:val="0"/>
      <w:sz w:val="20"/>
      <w:lang w:val="sl-SI" w:bidi="ar-SA"/>
    </w:rPr>
  </w:style>
  <w:style w:type="character" w:customStyle="1" w:styleId="Char">
    <w:name w:val="ИМЕ Char"/>
    <w:link w:val="a"/>
    <w:rsid w:val="00DE2F64"/>
    <w:rPr>
      <w:rFonts w:ascii="Times New Roman" w:hAnsi="Times New Roman"/>
      <w:i/>
      <w:szCs w:val="22"/>
      <w:lang w:val="sl-SI"/>
    </w:rPr>
  </w:style>
  <w:style w:type="paragraph" w:customStyle="1" w:styleId="a0">
    <w:name w:val="ОСНОВНИ"/>
    <w:basedOn w:val="Normal"/>
    <w:link w:val="Char0"/>
    <w:rsid w:val="00DE2F64"/>
    <w:pPr>
      <w:spacing w:after="0"/>
      <w:ind w:firstLine="720"/>
    </w:pPr>
    <w:rPr>
      <w:noProof w:val="0"/>
      <w:sz w:val="22"/>
      <w:lang w:val="sl-SI" w:bidi="ar-SA"/>
    </w:rPr>
  </w:style>
  <w:style w:type="character" w:customStyle="1" w:styleId="Char0">
    <w:name w:val="ОСНОВНИ Char"/>
    <w:link w:val="a0"/>
    <w:rsid w:val="00DE2F64"/>
    <w:rPr>
      <w:rFonts w:ascii="Times New Roman" w:hAnsi="Times New Roman"/>
      <w:sz w:val="22"/>
      <w:szCs w:val="22"/>
      <w:lang w:val="sl-SI"/>
    </w:rPr>
  </w:style>
  <w:style w:type="paragraph" w:customStyle="1" w:styleId="1">
    <w:name w:val="НАСЛОВ1"/>
    <w:basedOn w:val="Normal"/>
    <w:link w:val="1Char"/>
    <w:rsid w:val="00DE2F64"/>
    <w:pPr>
      <w:spacing w:after="0"/>
      <w:ind w:firstLine="0"/>
      <w:jc w:val="center"/>
    </w:pPr>
    <w:rPr>
      <w:b/>
      <w:noProof w:val="0"/>
      <w:szCs w:val="28"/>
      <w:lang w:val="sl-SI" w:bidi="ar-SA"/>
    </w:rPr>
  </w:style>
  <w:style w:type="character" w:customStyle="1" w:styleId="1Char">
    <w:name w:val="НАСЛОВ1 Char"/>
    <w:link w:val="1"/>
    <w:rsid w:val="00DE2F64"/>
    <w:rPr>
      <w:rFonts w:ascii="Times New Roman" w:hAnsi="Times New Roman"/>
      <w:b/>
      <w:sz w:val="24"/>
      <w:szCs w:val="28"/>
      <w:lang w:val="sl-SI"/>
    </w:rPr>
  </w:style>
  <w:style w:type="character" w:styleId="Hyperlink">
    <w:name w:val="Hyperlink"/>
    <w:rsid w:val="00512D97"/>
    <w:rPr>
      <w:color w:val="0000FF"/>
    </w:rPr>
  </w:style>
  <w:style w:type="character" w:customStyle="1" w:styleId="acopre">
    <w:name w:val="acopre"/>
    <w:basedOn w:val="DefaultParagraphFont"/>
    <w:rsid w:val="00F34071"/>
  </w:style>
</w:styles>
</file>

<file path=word/webSettings.xml><?xml version="1.0" encoding="utf-8"?>
<w:webSettings xmlns:r="http://schemas.openxmlformats.org/officeDocument/2006/relationships" xmlns:w="http://schemas.openxmlformats.org/wordprocessingml/2006/main">
  <w:divs>
    <w:div w:id="928663082">
      <w:bodyDiv w:val="1"/>
      <w:marLeft w:val="0"/>
      <w:marRight w:val="0"/>
      <w:marTop w:val="0"/>
      <w:marBottom w:val="0"/>
      <w:divBdr>
        <w:top w:val="none" w:sz="0" w:space="0" w:color="auto"/>
        <w:left w:val="none" w:sz="0" w:space="0" w:color="auto"/>
        <w:bottom w:val="none" w:sz="0" w:space="0" w:color="auto"/>
        <w:right w:val="none" w:sz="0" w:space="0" w:color="auto"/>
      </w:divBdr>
    </w:div>
    <w:div w:id="1034814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antrac@vtsns.edu.rs" TargetMode="External"/><Relationship Id="rId13" Type="http://schemas.openxmlformats.org/officeDocument/2006/relationships/image" Target="media/image4.jpeg"/><Relationship Id="rId18" Type="http://schemas.openxmlformats.org/officeDocument/2006/relationships/hyperlink" Target="https://www.americanscientist.org/article/the-many-faces-of-fools-gold"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www.newscientist.com/article/mg22730310-500-pyrite-power-can-we-reinvent-fools-gold/" TargetMode="External"/><Relationship Id="rId7" Type="http://schemas.openxmlformats.org/officeDocument/2006/relationships/endnotes" Target="endnotes.xml"/><Relationship Id="rId12" Type="http://schemas.openxmlformats.org/officeDocument/2006/relationships/hyperlink" Target="https://en.wikipedia.org/wiki/Electronvolt" TargetMode="External"/><Relationship Id="rId17" Type="http://schemas.openxmlformats.org/officeDocument/2006/relationships/hyperlink" Target="https://www.thermofisher.com/blog/metals/april-fools-gold-maybe-not/" TargetMode="External"/><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hyperlink" Target="https://onlinelibrary.wiley.com/doi/abs/10.1002/pssa.2211090222" TargetMode="Externa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hyperlink" Target="https://patents.google.com/patent/US8093684B2/en" TargetMode="External"/><Relationship Id="rId28" Type="http://schemas.openxmlformats.org/officeDocument/2006/relationships/header" Target="header3.xml"/><Relationship Id="rId10" Type="http://schemas.openxmlformats.org/officeDocument/2006/relationships/image" Target="media/image2.jpeg"/><Relationship Id="rId19" Type="http://schemas.openxmlformats.org/officeDocument/2006/relationships/hyperlink" Target="https://news.mit.edu/2013/probing-the-surface-of-pyrite-1001"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image" Target="https://aasolar.co.nz/wp-content/uploads/2020/10/330w-mbb-half-cell-solar-module.jpg" TargetMode="External"/><Relationship Id="rId22" Type="http://schemas.openxmlformats.org/officeDocument/2006/relationships/hyperlink" Target="https://escholarship.org/content/qt8042w4kd/qt8042w4kd.pdf" TargetMode="External"/><Relationship Id="rId27" Type="http://schemas.openxmlformats.org/officeDocument/2006/relationships/footer" Target="footer2.xml"/><Relationship Id="rId3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H:\SA%20DESKTOPA\AKTUELNO\PHIDAC\Phidac%20%20-%202011\UPUTSTVO%20O%20PISANJU%20RADA\Uputstvo%20Phidac2010%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A85909-7D4C-41F4-9CEE-76F562DA11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Uputstvo Phidac2010 template.dot</Template>
  <TotalTime>46</TotalTime>
  <Pages>7</Pages>
  <Words>2174</Words>
  <Characters>12395</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autor</vt:lpstr>
    </vt:vector>
  </TitlesOfParts>
  <Company>Grizli777</Company>
  <LinksUpToDate>false</LinksUpToDate>
  <CharactersWithSpaces>14540</CharactersWithSpaces>
  <SharedDoc>false</SharedDoc>
  <HLinks>
    <vt:vector size="48" baseType="variant">
      <vt:variant>
        <vt:i4>131074</vt:i4>
      </vt:variant>
      <vt:variant>
        <vt:i4>24</vt:i4>
      </vt:variant>
      <vt:variant>
        <vt:i4>0</vt:i4>
      </vt:variant>
      <vt:variant>
        <vt:i4>5</vt:i4>
      </vt:variant>
      <vt:variant>
        <vt:lpwstr>https://patents.google.com/patent/US8093684B2/en</vt:lpwstr>
      </vt:variant>
      <vt:variant>
        <vt:lpwstr/>
      </vt:variant>
      <vt:variant>
        <vt:i4>6684790</vt:i4>
      </vt:variant>
      <vt:variant>
        <vt:i4>21</vt:i4>
      </vt:variant>
      <vt:variant>
        <vt:i4>0</vt:i4>
      </vt:variant>
      <vt:variant>
        <vt:i4>5</vt:i4>
      </vt:variant>
      <vt:variant>
        <vt:lpwstr>https://escholarship.org/content/qt8042w4kd/qt8042w4kd.pdf</vt:lpwstr>
      </vt:variant>
      <vt:variant>
        <vt:lpwstr/>
      </vt:variant>
      <vt:variant>
        <vt:i4>1245264</vt:i4>
      </vt:variant>
      <vt:variant>
        <vt:i4>18</vt:i4>
      </vt:variant>
      <vt:variant>
        <vt:i4>0</vt:i4>
      </vt:variant>
      <vt:variant>
        <vt:i4>5</vt:i4>
      </vt:variant>
      <vt:variant>
        <vt:lpwstr>https://www.newscientist.com/article/mg22730310-500-pyrite-power-can-we-reinvent-fools-gold/</vt:lpwstr>
      </vt:variant>
      <vt:variant>
        <vt:lpwstr/>
      </vt:variant>
      <vt:variant>
        <vt:i4>6684784</vt:i4>
      </vt:variant>
      <vt:variant>
        <vt:i4>15</vt:i4>
      </vt:variant>
      <vt:variant>
        <vt:i4>0</vt:i4>
      </vt:variant>
      <vt:variant>
        <vt:i4>5</vt:i4>
      </vt:variant>
      <vt:variant>
        <vt:lpwstr>https://onlinelibrary.wiley.com/doi/abs/10.1002/pssa.2211090222</vt:lpwstr>
      </vt:variant>
      <vt:variant>
        <vt:lpwstr/>
      </vt:variant>
      <vt:variant>
        <vt:i4>5570635</vt:i4>
      </vt:variant>
      <vt:variant>
        <vt:i4>12</vt:i4>
      </vt:variant>
      <vt:variant>
        <vt:i4>0</vt:i4>
      </vt:variant>
      <vt:variant>
        <vt:i4>5</vt:i4>
      </vt:variant>
      <vt:variant>
        <vt:lpwstr>https://news.mit.edu/2013/probing-the-surface-of-pyrite-1001</vt:lpwstr>
      </vt:variant>
      <vt:variant>
        <vt:lpwstr/>
      </vt:variant>
      <vt:variant>
        <vt:i4>3932223</vt:i4>
      </vt:variant>
      <vt:variant>
        <vt:i4>9</vt:i4>
      </vt:variant>
      <vt:variant>
        <vt:i4>0</vt:i4>
      </vt:variant>
      <vt:variant>
        <vt:i4>5</vt:i4>
      </vt:variant>
      <vt:variant>
        <vt:lpwstr>https://www.americanscientist.org/article/the-many-faces-of-fools-gold</vt:lpwstr>
      </vt:variant>
      <vt:variant>
        <vt:lpwstr/>
      </vt:variant>
      <vt:variant>
        <vt:i4>5767177</vt:i4>
      </vt:variant>
      <vt:variant>
        <vt:i4>6</vt:i4>
      </vt:variant>
      <vt:variant>
        <vt:i4>0</vt:i4>
      </vt:variant>
      <vt:variant>
        <vt:i4>5</vt:i4>
      </vt:variant>
      <vt:variant>
        <vt:lpwstr>https://www.thermofisher.com/blog/metals/april-fools-gold-maybe-not/</vt:lpwstr>
      </vt:variant>
      <vt:variant>
        <vt:lpwstr/>
      </vt:variant>
      <vt:variant>
        <vt:i4>2424949</vt:i4>
      </vt:variant>
      <vt:variant>
        <vt:i4>0</vt:i4>
      </vt:variant>
      <vt:variant>
        <vt:i4>0</vt:i4>
      </vt:variant>
      <vt:variant>
        <vt:i4>5</vt:i4>
      </vt:variant>
      <vt:variant>
        <vt:lpwstr>https://en.wikipedia.org/wiki/Electronvolt</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autor</dc:title>
  <dc:subject/>
  <dc:creator>Bojan</dc:creator>
  <cp:keywords/>
  <cp:lastModifiedBy>VTS</cp:lastModifiedBy>
  <cp:revision>20</cp:revision>
  <dcterms:created xsi:type="dcterms:W3CDTF">2021-02-23T16:33:00Z</dcterms:created>
  <dcterms:modified xsi:type="dcterms:W3CDTF">2021-05-27T07:25:00Z</dcterms:modified>
</cp:coreProperties>
</file>