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1396" w:rsidRPr="008C1396" w:rsidRDefault="007201BE" w:rsidP="008C1396">
      <w:pPr>
        <w:pStyle w:val="Authors"/>
        <w:spacing w:after="0"/>
        <w:rPr>
          <w:b/>
          <w:bCs/>
          <w:i w:val="0"/>
          <w:caps/>
          <w:sz w:val="28"/>
          <w:szCs w:val="28"/>
        </w:rPr>
      </w:pPr>
      <w:r w:rsidRPr="008C1396">
        <w:rPr>
          <w:b/>
          <w:bCs/>
          <w:i w:val="0"/>
          <w:caps/>
          <w:sz w:val="28"/>
          <w:szCs w:val="28"/>
        </w:rPr>
        <w:t>Impact of Distributed</w:t>
      </w:r>
      <w:r>
        <w:rPr>
          <w:b/>
          <w:bCs/>
          <w:i w:val="0"/>
          <w:caps/>
          <w:sz w:val="28"/>
          <w:szCs w:val="28"/>
          <w:lang w:val="en-US"/>
        </w:rPr>
        <w:t xml:space="preserve"> ENERGY</w:t>
      </w:r>
      <w:r w:rsidRPr="008C1396">
        <w:rPr>
          <w:b/>
          <w:bCs/>
          <w:i w:val="0"/>
          <w:caps/>
          <w:sz w:val="28"/>
          <w:szCs w:val="28"/>
        </w:rPr>
        <w:t xml:space="preserve"> Resources on</w:t>
      </w:r>
    </w:p>
    <w:p w:rsidR="008C1396" w:rsidRDefault="007201BE" w:rsidP="008C1396">
      <w:pPr>
        <w:pStyle w:val="Authors"/>
        <w:spacing w:after="0"/>
        <w:rPr>
          <w:b/>
          <w:bCs/>
          <w:i w:val="0"/>
          <w:caps/>
          <w:sz w:val="28"/>
          <w:szCs w:val="28"/>
          <w:lang w:val="en-US"/>
        </w:rPr>
      </w:pPr>
      <w:r w:rsidRPr="008C1396">
        <w:rPr>
          <w:b/>
          <w:bCs/>
          <w:i w:val="0"/>
          <w:caps/>
          <w:sz w:val="28"/>
          <w:szCs w:val="28"/>
        </w:rPr>
        <w:t>Distributio</w:t>
      </w:r>
      <w:r w:rsidR="00DF29E1">
        <w:rPr>
          <w:b/>
          <w:bCs/>
          <w:i w:val="0"/>
          <w:caps/>
          <w:sz w:val="28"/>
          <w:szCs w:val="28"/>
        </w:rPr>
        <w:t>N</w:t>
      </w:r>
      <w:r w:rsidRPr="008C1396">
        <w:rPr>
          <w:b/>
          <w:bCs/>
          <w:i w:val="0"/>
          <w:caps/>
          <w:sz w:val="28"/>
          <w:szCs w:val="28"/>
        </w:rPr>
        <w:t>n</w:t>
      </w:r>
      <w:r>
        <w:rPr>
          <w:b/>
          <w:bCs/>
          <w:i w:val="0"/>
          <w:caps/>
          <w:sz w:val="28"/>
          <w:szCs w:val="28"/>
          <w:lang w:val="en-US"/>
        </w:rPr>
        <w:t>ETWORK</w:t>
      </w:r>
    </w:p>
    <w:p w:rsidR="006E33A1" w:rsidRDefault="001F7B3B" w:rsidP="008C1396">
      <w:pPr>
        <w:pStyle w:val="Authors"/>
        <w:spacing w:after="0"/>
      </w:pPr>
      <w:r>
        <w:t>Nataš</w:t>
      </w:r>
      <w:r w:rsidR="00454D90">
        <w:t>a Petrovi</w:t>
      </w:r>
      <w:r>
        <w:t>ć</w:t>
      </w:r>
      <w:r w:rsidR="007201BE">
        <w:rPr>
          <w:rStyle w:val="FootnoteReference"/>
        </w:rPr>
        <w:footnoteReference w:id="2"/>
      </w:r>
      <w:r>
        <w:t>Božo Ilić</w:t>
      </w:r>
      <w:r w:rsidR="007201BE">
        <w:rPr>
          <w:rStyle w:val="FootnoteReference"/>
        </w:rPr>
        <w:footnoteReference w:id="3"/>
      </w:r>
      <w:r w:rsidR="006F1C45">
        <w:t>Branislav Santra</w:t>
      </w:r>
      <w:r>
        <w:t>č</w:t>
      </w:r>
      <w:r w:rsidR="007201BE">
        <w:rPr>
          <w:rStyle w:val="FootnoteReference"/>
        </w:rPr>
        <w:footnoteReference w:id="4"/>
      </w:r>
    </w:p>
    <w:p w:rsidR="00FE7109" w:rsidRPr="00380569" w:rsidRDefault="00FE7109" w:rsidP="006E33A1">
      <w:pPr>
        <w:pStyle w:val="Authors"/>
        <w:spacing w:after="0"/>
      </w:pPr>
    </w:p>
    <w:p w:rsidR="00AC693A" w:rsidRPr="004C17F5" w:rsidRDefault="00016DFD" w:rsidP="008C1396">
      <w:pPr>
        <w:pStyle w:val="Rezime"/>
      </w:pPr>
      <w:r>
        <w:rPr>
          <w:b/>
        </w:rPr>
        <w:t>Abstract</w:t>
      </w:r>
      <w:r w:rsidR="007201BE" w:rsidRPr="004C17F5">
        <w:rPr>
          <w:b/>
        </w:rPr>
        <w:t>:</w:t>
      </w:r>
      <w:r w:rsidR="000B03D0">
        <w:rPr>
          <w:b/>
        </w:rPr>
        <w:t xml:space="preserve"> </w:t>
      </w:r>
      <w:r w:rsidR="008C1396">
        <w:t>Th</w:t>
      </w:r>
      <w:r w:rsidR="000B03D0">
        <w:t>e</w:t>
      </w:r>
      <w:r w:rsidR="008C1396">
        <w:t xml:space="preserve"> </w:t>
      </w:r>
      <w:r w:rsidR="006C5475">
        <w:t>paper explain</w:t>
      </w:r>
      <w:r w:rsidR="008C1396">
        <w:t xml:space="preserve"> how the distributed </w:t>
      </w:r>
      <w:r w:rsidR="006C5475">
        <w:t xml:space="preserve">energy </w:t>
      </w:r>
      <w:r w:rsidR="008C1396">
        <w:t>resources</w:t>
      </w:r>
      <w:r w:rsidR="006C5475">
        <w:t xml:space="preserve"> (DER)</w:t>
      </w:r>
      <w:r w:rsidR="008C1396">
        <w:t xml:space="preserve"> will impact the relay protection</w:t>
      </w:r>
      <w:r w:rsidR="00454D90">
        <w:t xml:space="preserve"> and the </w:t>
      </w:r>
      <w:r w:rsidR="006C5475">
        <w:t xml:space="preserve"> current fault</w:t>
      </w:r>
      <w:r w:rsidR="00454D90">
        <w:t xml:space="preserve"> in</w:t>
      </w:r>
      <w:r w:rsidR="006C5475">
        <w:t xml:space="preserve"> </w:t>
      </w:r>
      <w:r w:rsidR="000B03D0">
        <w:t xml:space="preserve">the </w:t>
      </w:r>
      <w:r w:rsidR="006C5475">
        <w:t>distribut</w:t>
      </w:r>
      <w:r w:rsidR="000B03D0">
        <w:t>ion</w:t>
      </w:r>
      <w:r w:rsidR="008C1396">
        <w:t xml:space="preserve"> system</w:t>
      </w:r>
      <w:r w:rsidR="00454D90">
        <w:t xml:space="preserve"> (DS)</w:t>
      </w:r>
      <w:r w:rsidR="008C1396">
        <w:t>. The issues covered include protective device coordination problems due to infeed and bidirectional current flow; effects on synchronizing and autoreclosing. The types of interface transformer connections are compared. Their influence on the protection of the system is based on the type of</w:t>
      </w:r>
      <w:r w:rsidR="000B03D0">
        <w:t xml:space="preserve"> </w:t>
      </w:r>
      <w:r w:rsidR="008C1396">
        <w:t>connections. Changes to relay protection in response to the problems encountered and other solutions that</w:t>
      </w:r>
      <w:r w:rsidR="000B03D0">
        <w:t xml:space="preserve"> </w:t>
      </w:r>
      <w:r w:rsidR="008C1396">
        <w:t>have been applied are also covered. The protection of the generators and the interface protection are</w:t>
      </w:r>
      <w:r w:rsidR="000B03D0">
        <w:t xml:space="preserve"> </w:t>
      </w:r>
      <w:r w:rsidR="008C1396">
        <w:t xml:space="preserve">specifically omitted from this report. Some issues related to </w:t>
      </w:r>
      <w:r w:rsidR="000B03D0">
        <w:t xml:space="preserve">the </w:t>
      </w:r>
      <w:r w:rsidR="008C1396">
        <w:t>control of voltage levels and capacitors</w:t>
      </w:r>
      <w:r w:rsidR="000B03D0">
        <w:t xml:space="preserve"> </w:t>
      </w:r>
      <w:r w:rsidR="008C1396">
        <w:t>witching are included.</w:t>
      </w:r>
      <w:r w:rsidR="00454D90" w:rsidRPr="00454D90">
        <w:t xml:space="preserve"> </w:t>
      </w:r>
      <w:r w:rsidR="000B03D0">
        <w:t>A c</w:t>
      </w:r>
      <w:r w:rsidR="00454D90" w:rsidRPr="00454D90">
        <w:t>onventional distribution system is radial in nature, characterized by a single source feeding a network of downstream feeders. Therefore</w:t>
      </w:r>
      <w:r w:rsidR="000B03D0">
        <w:t>,</w:t>
      </w:r>
      <w:r w:rsidR="00454D90" w:rsidRPr="00454D90">
        <w:t xml:space="preserve"> the voltages decrease towards the end of the feeder from the source, The incidence of distributed generators (DG) in the distribution networks alter the radial nature of distribution, and causes the </w:t>
      </w:r>
      <w:r w:rsidR="000B03D0">
        <w:t>power flow in reverse direction</w:t>
      </w:r>
      <w:r w:rsidR="00454D90">
        <w:t xml:space="preserve">. </w:t>
      </w:r>
    </w:p>
    <w:p w:rsidR="00AC693A" w:rsidRDefault="00016DFD" w:rsidP="00380569">
      <w:pPr>
        <w:pStyle w:val="Rezime"/>
      </w:pPr>
      <w:r>
        <w:rPr>
          <w:b/>
        </w:rPr>
        <w:t>Ke</w:t>
      </w:r>
      <w:r w:rsidR="007201BE" w:rsidRPr="004C17F5">
        <w:rPr>
          <w:b/>
        </w:rPr>
        <w:t>y w</w:t>
      </w:r>
      <w:r>
        <w:rPr>
          <w:b/>
        </w:rPr>
        <w:t>ords</w:t>
      </w:r>
      <w:r w:rsidR="007201BE" w:rsidRPr="004C17F5">
        <w:rPr>
          <w:b/>
        </w:rPr>
        <w:t>:</w:t>
      </w:r>
      <w:r w:rsidR="000B03D0">
        <w:rPr>
          <w:b/>
        </w:rPr>
        <w:t xml:space="preserve"> </w:t>
      </w:r>
      <w:r w:rsidR="000B03D0" w:rsidRPr="000B03D0">
        <w:t>d</w:t>
      </w:r>
      <w:r w:rsidR="00454D90">
        <w:t>istributed energy resources, relay protection, current fault</w:t>
      </w:r>
    </w:p>
    <w:p w:rsidR="00FB0808" w:rsidRDefault="00932863" w:rsidP="00BD4BD5">
      <w:pPr>
        <w:pStyle w:val="Heading2"/>
      </w:pPr>
      <w:r>
        <w:t xml:space="preserve">INTRODUCTION </w:t>
      </w:r>
    </w:p>
    <w:p w:rsidR="00011E1A" w:rsidRDefault="002A0F2C" w:rsidP="002A0F2C">
      <w:r>
        <w:t>Energy systems are changing rapidly as well as climate conditions, a growing number of connected renewable energy sources and the development of information and communication technology (ICT)</w:t>
      </w:r>
      <w:r w:rsidR="000B03D0">
        <w:t>,</w:t>
      </w:r>
      <w:r>
        <w:t xml:space="preserve"> and enable a new structure of the power system in which the end consumers are active players, with decisions affecting the operation and further development of the power system. This process enables the installation of distributed energy resources (DER) and microgrid, and the formation of energy communities in which consumers contribute and co-operate to ensure their energy procurement on site. [1] </w:t>
      </w:r>
      <w:r w:rsidR="007201BE">
        <w:t xml:space="preserve">With the development of power systems, distributed generation (DG) has also got rapid development which has become an important form of electrical energy. Traditional distribution systems are </w:t>
      </w:r>
      <w:r w:rsidR="000B03D0">
        <w:t xml:space="preserve">mostly </w:t>
      </w:r>
      <w:r w:rsidR="007201BE">
        <w:t xml:space="preserve">single power structure and radial form. With the </w:t>
      </w:r>
      <w:r w:rsidR="000B03D0">
        <w:t>DG</w:t>
      </w:r>
      <w:r w:rsidR="007201BE">
        <w:t xml:space="preserve"> interconnecting, </w:t>
      </w:r>
      <w:r w:rsidR="000B03D0">
        <w:t xml:space="preserve">the </w:t>
      </w:r>
      <w:r w:rsidR="007201BE">
        <w:t>distribution network is no longer a single-supply network,</w:t>
      </w:r>
      <w:r w:rsidR="000B03D0">
        <w:t xml:space="preserve"> and</w:t>
      </w:r>
      <w:r w:rsidR="007201BE">
        <w:t xml:space="preserve"> a lot of power and load coexist. </w:t>
      </w:r>
      <w:r w:rsidR="000B03D0">
        <w:t>This</w:t>
      </w:r>
      <w:r w:rsidR="007201BE">
        <w:t xml:space="preserve"> will certainly affect the sensitivity and selectivity of the relay protection</w:t>
      </w:r>
      <w:r w:rsidR="00060A19">
        <w:t>.</w:t>
      </w:r>
    </w:p>
    <w:p w:rsidR="00925406" w:rsidRDefault="000B03D0" w:rsidP="00925406">
      <w:r>
        <w:t>The d</w:t>
      </w:r>
      <w:r w:rsidR="007201BE">
        <w:t xml:space="preserve">ecision regarding determining the optimal level of DERs connection to the distribution network highlights the following aspects: </w:t>
      </w:r>
    </w:p>
    <w:p w:rsidR="00925406" w:rsidRPr="006D6F57" w:rsidRDefault="007201BE" w:rsidP="009E0F85">
      <w:pPr>
        <w:pStyle w:val="Bullets"/>
        <w:ind w:left="624" w:hanging="227"/>
        <w:rPr>
          <w:noProof w:val="0"/>
          <w:lang w:val="en-US"/>
        </w:rPr>
      </w:pPr>
      <w:r w:rsidRPr="006D6F57">
        <w:rPr>
          <w:noProof w:val="0"/>
          <w:lang w:val="en-US"/>
        </w:rPr>
        <w:t xml:space="preserve">terms of costs </w:t>
      </w:r>
    </w:p>
    <w:p w:rsidR="00925406" w:rsidRPr="006D6F57" w:rsidRDefault="007201BE" w:rsidP="009E0F85">
      <w:pPr>
        <w:pStyle w:val="Bullets"/>
        <w:ind w:left="624" w:hanging="227"/>
        <w:rPr>
          <w:noProof w:val="0"/>
          <w:lang w:val="en-US"/>
        </w:rPr>
      </w:pPr>
      <w:r w:rsidRPr="006D6F57">
        <w:rPr>
          <w:noProof w:val="0"/>
          <w:lang w:val="en-US"/>
        </w:rPr>
        <w:t xml:space="preserve">terms of benefits </w:t>
      </w:r>
      <w:r w:rsidR="006D6F57">
        <w:rPr>
          <w:noProof w:val="0"/>
          <w:lang w:val="en-US"/>
        </w:rPr>
        <w:t>resulting</w:t>
      </w:r>
    </w:p>
    <w:p w:rsidR="00925406" w:rsidRPr="006D6F57" w:rsidRDefault="007201BE" w:rsidP="009E0F85">
      <w:pPr>
        <w:pStyle w:val="Bullets"/>
        <w:ind w:left="624" w:hanging="227"/>
        <w:rPr>
          <w:noProof w:val="0"/>
          <w:lang w:val="en-US"/>
        </w:rPr>
      </w:pPr>
      <w:r w:rsidRPr="006D6F57">
        <w:rPr>
          <w:noProof w:val="0"/>
          <w:lang w:val="en-US"/>
        </w:rPr>
        <w:t xml:space="preserve">establishing an optimum </w:t>
      </w:r>
    </w:p>
    <w:p w:rsidR="00925406" w:rsidRPr="006D6F57" w:rsidRDefault="007201BE" w:rsidP="009E0F85">
      <w:pPr>
        <w:pStyle w:val="Bullets"/>
        <w:ind w:left="624" w:hanging="227"/>
        <w:rPr>
          <w:noProof w:val="0"/>
          <w:lang w:val="en-US"/>
        </w:rPr>
      </w:pPr>
      <w:r w:rsidRPr="006D6F57">
        <w:rPr>
          <w:noProof w:val="0"/>
          <w:lang w:val="en-US"/>
        </w:rPr>
        <w:t xml:space="preserve">unitary </w:t>
      </w:r>
      <w:r w:rsidR="006D6F57" w:rsidRPr="006D6F57">
        <w:rPr>
          <w:noProof w:val="0"/>
          <w:lang w:val="en-US"/>
        </w:rPr>
        <w:t>defin</w:t>
      </w:r>
      <w:r w:rsidR="006E1683">
        <w:rPr>
          <w:noProof w:val="0"/>
          <w:lang w:val="en-US"/>
        </w:rPr>
        <w:t xml:space="preserve">ition </w:t>
      </w:r>
      <w:r w:rsidR="0036020E">
        <w:rPr>
          <w:noProof w:val="0"/>
          <w:lang w:val="en-US"/>
        </w:rPr>
        <w:t xml:space="preserve">of the optimum </w:t>
      </w:r>
      <w:r w:rsidRPr="006D6F57">
        <w:rPr>
          <w:noProof w:val="0"/>
          <w:lang w:val="en-US"/>
        </w:rPr>
        <w:t>by all interested parts</w:t>
      </w:r>
    </w:p>
    <w:p w:rsidR="00925406" w:rsidRPr="006D6F57" w:rsidRDefault="007201BE" w:rsidP="009E0F85">
      <w:pPr>
        <w:pStyle w:val="Bullets"/>
        <w:ind w:left="624" w:hanging="227"/>
        <w:rPr>
          <w:noProof w:val="0"/>
          <w:lang w:val="en-US"/>
        </w:rPr>
      </w:pPr>
      <w:r w:rsidRPr="006D6F57">
        <w:rPr>
          <w:noProof w:val="0"/>
          <w:lang w:val="en-US"/>
        </w:rPr>
        <w:t>benefits usually attributed to secondary issues such as the reduction of</w:t>
      </w:r>
      <w:r w:rsidR="006D6F57">
        <w:rPr>
          <w:noProof w:val="0"/>
          <w:lang w:val="en-US"/>
        </w:rPr>
        <w:t xml:space="preserve"> </w:t>
      </w:r>
      <w:r w:rsidR="006D6F57" w:rsidRPr="006D6F57">
        <w:rPr>
          <w:noProof w:val="0"/>
          <w:lang w:val="en-US"/>
        </w:rPr>
        <w:t>technical loses</w:t>
      </w:r>
    </w:p>
    <w:p w:rsidR="00925406" w:rsidRPr="006D6F57" w:rsidRDefault="007201BE" w:rsidP="009E0F85">
      <w:pPr>
        <w:pStyle w:val="Bullets"/>
        <w:ind w:left="624" w:hanging="227"/>
        <w:rPr>
          <w:noProof w:val="0"/>
          <w:lang w:val="en-US"/>
        </w:rPr>
      </w:pPr>
      <w:r w:rsidRPr="006D6F57">
        <w:rPr>
          <w:noProof w:val="0"/>
          <w:lang w:val="en-US"/>
        </w:rPr>
        <w:t xml:space="preserve">technical loses </w:t>
      </w:r>
      <w:r w:rsidR="00B940C7" w:rsidRPr="006D6F57">
        <w:rPr>
          <w:noProof w:val="0"/>
          <w:lang w:val="en-US"/>
        </w:rPr>
        <w:t>(the</w:t>
      </w:r>
      <w:r w:rsidRPr="006D6F57">
        <w:rPr>
          <w:noProof w:val="0"/>
          <w:lang w:val="en-US"/>
        </w:rPr>
        <w:t xml:space="preserve"> real benefit obtained from the penetration of distributed</w:t>
      </w:r>
      <w:r w:rsidR="006D6F57">
        <w:rPr>
          <w:noProof w:val="0"/>
          <w:lang w:val="en-US"/>
        </w:rPr>
        <w:t xml:space="preserve"> generation, is a balanced load</w:t>
      </w:r>
      <w:r w:rsidRPr="006D6F57">
        <w:rPr>
          <w:noProof w:val="0"/>
          <w:lang w:val="en-US"/>
        </w:rPr>
        <w:t xml:space="preserve">, an optimal powers flow phases, and the possibility to generate the power </w:t>
      </w:r>
      <w:r w:rsidR="00F558C7" w:rsidRPr="006D6F57">
        <w:rPr>
          <w:noProof w:val="0"/>
          <w:lang w:val="en-US"/>
        </w:rPr>
        <w:t>in the same node is consumed)</w:t>
      </w:r>
      <w:r w:rsidRPr="006D6F57">
        <w:rPr>
          <w:noProof w:val="0"/>
          <w:lang w:val="en-US"/>
        </w:rPr>
        <w:t xml:space="preserve"> [2]</w:t>
      </w:r>
      <w:r w:rsidR="00F558C7" w:rsidRPr="006D6F57">
        <w:rPr>
          <w:noProof w:val="0"/>
          <w:lang w:val="en-US"/>
        </w:rPr>
        <w:t>.</w:t>
      </w:r>
    </w:p>
    <w:p w:rsidR="00925406" w:rsidRPr="00DA345D" w:rsidRDefault="007201BE" w:rsidP="00DA345D">
      <w:r w:rsidRPr="00DA345D">
        <w:t>Installation of DRs will not</w:t>
      </w:r>
      <w:r w:rsidR="0037075C">
        <w:t xml:space="preserve"> </w:t>
      </w:r>
      <w:r w:rsidRPr="00DA345D">
        <w:t>change the topology of the system, but the biggest impact of this will be on the protection of distribution systems. Present protection</w:t>
      </w:r>
      <w:r w:rsidR="0037075C">
        <w:t xml:space="preserve"> </w:t>
      </w:r>
      <w:r w:rsidRPr="00DA345D">
        <w:t>schemes are simple in which fuses are used for protection of laterals and the fuses are</w:t>
      </w:r>
      <w:r w:rsidR="0037075C">
        <w:t xml:space="preserve"> </w:t>
      </w:r>
      <w:r w:rsidRPr="00DA345D">
        <w:t xml:space="preserve">backed by reclosers on the </w:t>
      </w:r>
      <w:r w:rsidRPr="00DA345D">
        <w:lastRenderedPageBreak/>
        <w:t>main feeder or the breaker at the substation.</w:t>
      </w:r>
      <w:r w:rsidR="00DA345D">
        <w:t xml:space="preserve"> </w:t>
      </w:r>
      <w:r w:rsidR="0037075C">
        <w:t>In the future s</w:t>
      </w:r>
      <w:r w:rsidR="00DA345D">
        <w:t xml:space="preserve">uch simple schemes </w:t>
      </w:r>
      <w:r w:rsidR="0037075C">
        <w:t>will not  work as easily</w:t>
      </w:r>
      <w:r w:rsidR="00DA345D">
        <w:t xml:space="preserve"> as before with hi</w:t>
      </w:r>
      <w:r w:rsidR="0037075C">
        <w:t xml:space="preserve">gh penetration of connected DRs </w:t>
      </w:r>
      <w:r w:rsidR="00DA345D">
        <w:t>[3]</w:t>
      </w:r>
      <w:r w:rsidR="0037075C">
        <w:t>.</w:t>
      </w:r>
    </w:p>
    <w:p w:rsidR="00FB0808" w:rsidRDefault="008334AA" w:rsidP="00DA345D">
      <w:pPr>
        <w:pStyle w:val="Heading2"/>
      </w:pPr>
      <w:r>
        <w:t xml:space="preserve">Protection and relay schemes </w:t>
      </w:r>
    </w:p>
    <w:p w:rsidR="00B317E3" w:rsidRDefault="007201BE" w:rsidP="00B317E3">
      <w:r w:rsidRPr="00B317E3">
        <w:t xml:space="preserve">A relay is </w:t>
      </w:r>
      <w:r w:rsidR="0037075C">
        <w:t xml:space="preserve">an </w:t>
      </w:r>
      <w:r w:rsidRPr="00B317E3">
        <w:t xml:space="preserve">automatic device </w:t>
      </w:r>
      <w:r w:rsidR="0037075C">
        <w:t>that</w:t>
      </w:r>
      <w:r w:rsidRPr="00B317E3">
        <w:t xml:space="preserve"> senses an abnormal condition of </w:t>
      </w:r>
      <w:hyperlink r:id="rId8" w:history="1">
        <w:r w:rsidRPr="00B317E3">
          <w:t>electrical circuit</w:t>
        </w:r>
      </w:hyperlink>
      <w:r w:rsidRPr="00B317E3">
        <w:t xml:space="preserve"> and closes its contacts. These contacts in turns close and complete the </w:t>
      </w:r>
      <w:hyperlink r:id="rId9" w:history="1">
        <w:r w:rsidRPr="00B317E3">
          <w:t>circuit breaker</w:t>
        </w:r>
      </w:hyperlink>
      <w:r w:rsidRPr="00B317E3">
        <w:t xml:space="preserve"> trip coil circuit hence make the circuit breaker tripped for disconnecting the faulty portion of the electrical circuit from </w:t>
      </w:r>
      <w:r w:rsidR="0037075C">
        <w:t xml:space="preserve">the </w:t>
      </w:r>
      <w:r w:rsidRPr="00B317E3">
        <w:t>rest of the healthy circuit.</w:t>
      </w:r>
      <w:r w:rsidR="008334AA">
        <w:t xml:space="preserve"> Traditional protective relays are intended to quickly identify a fault and isolate it so the balance of the system continue to run under normal conditions. The selection and applications of protective relays and their associated schemes </w:t>
      </w:r>
      <w:r w:rsidR="0037075C">
        <w:t xml:space="preserve">will help </w:t>
      </w:r>
      <w:r w:rsidR="008334AA">
        <w:t xml:space="preserve"> achieve reliability, security, speed and proper coordinat</w:t>
      </w:r>
      <w:r w:rsidR="0037075C">
        <w:t>ion</w:t>
      </w:r>
      <w:r w:rsidR="008334AA">
        <w:t>. The function of protective relaying is to cause the prompt removal from service of an element of a power system when it suffers a short circuit or when it starts to operate in any abnormal manner that might cause damage or otherwise interfere with the effective operation of the rest of the system.</w:t>
      </w:r>
    </w:p>
    <w:p w:rsidR="008334AA" w:rsidRDefault="007201BE" w:rsidP="00B317E3">
      <w:r w:rsidRPr="008334AA">
        <w:t xml:space="preserve">Basic </w:t>
      </w:r>
      <w:r>
        <w:t>c</w:t>
      </w:r>
      <w:r w:rsidRPr="008334AA">
        <w:t>omponents</w:t>
      </w:r>
      <w:r w:rsidR="0037075C">
        <w:t xml:space="preserve"> of relay protection are shown in F</w:t>
      </w:r>
      <w:r>
        <w:t xml:space="preserve">igure 1. </w:t>
      </w:r>
    </w:p>
    <w:p w:rsidR="008334AA" w:rsidRDefault="008334AA" w:rsidP="00B317E3"/>
    <w:p w:rsidR="008334AA" w:rsidRDefault="004F3CC8" w:rsidP="008334AA">
      <w:pPr>
        <w:jc w:val="center"/>
      </w:pPr>
      <w:r>
        <w:rPr>
          <w:lang w:val="en-US" w:bidi="ar-SA"/>
        </w:rPr>
        <w:drawing>
          <wp:inline distT="0" distB="0" distL="0" distR="0">
            <wp:extent cx="5562600" cy="196596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562600" cy="1965960"/>
                    </a:xfrm>
                    <a:prstGeom prst="rect">
                      <a:avLst/>
                    </a:prstGeom>
                    <a:noFill/>
                    <a:ln>
                      <a:noFill/>
                    </a:ln>
                  </pic:spPr>
                </pic:pic>
              </a:graphicData>
            </a:graphic>
          </wp:inline>
        </w:drawing>
      </w:r>
    </w:p>
    <w:p w:rsidR="008334AA" w:rsidRDefault="007201BE" w:rsidP="008334AA">
      <w:pPr>
        <w:pStyle w:val="Caption"/>
        <w:rPr>
          <w:noProof w:val="0"/>
          <w:lang w:val="en-US"/>
        </w:rPr>
      </w:pPr>
      <w:r>
        <w:rPr>
          <w:noProof w:val="0"/>
          <w:lang w:val="en-US"/>
        </w:rPr>
        <w:t>Fig</w:t>
      </w:r>
      <w:r w:rsidR="0037075C">
        <w:rPr>
          <w:noProof w:val="0"/>
          <w:lang w:val="en-US"/>
        </w:rPr>
        <w:t>ure</w:t>
      </w:r>
      <w:r>
        <w:rPr>
          <w:noProof w:val="0"/>
          <w:lang w:val="en-US"/>
        </w:rPr>
        <w:t xml:space="preserve"> 1 </w:t>
      </w:r>
      <w:r w:rsidRPr="008F5406">
        <w:rPr>
          <w:noProof w:val="0"/>
          <w:lang w:val="en-US"/>
        </w:rPr>
        <w:t xml:space="preserve">– </w:t>
      </w:r>
      <w:r>
        <w:rPr>
          <w:noProof w:val="0"/>
          <w:lang w:val="en-US"/>
        </w:rPr>
        <w:t>Basic components of relay protection</w:t>
      </w:r>
      <w:r w:rsidR="009E0F85">
        <w:rPr>
          <w:noProof w:val="0"/>
          <w:lang w:val="en-US"/>
        </w:rPr>
        <w:t xml:space="preserve"> [5]</w:t>
      </w:r>
    </w:p>
    <w:p w:rsidR="001F14B9" w:rsidRPr="001F14B9" w:rsidRDefault="001F14B9" w:rsidP="001F14B9">
      <w:pPr>
        <w:rPr>
          <w:lang w:val="en-US"/>
        </w:rPr>
      </w:pPr>
    </w:p>
    <w:p w:rsidR="001F14B9" w:rsidRDefault="007201BE" w:rsidP="001F14B9">
      <w:pPr>
        <w:pStyle w:val="Heading3"/>
        <w:rPr>
          <w:lang w:val="en-US"/>
        </w:rPr>
      </w:pPr>
      <w:r>
        <w:rPr>
          <w:lang w:val="en-US"/>
        </w:rPr>
        <w:t>Protection zones</w:t>
      </w:r>
    </w:p>
    <w:p w:rsidR="009E0F85" w:rsidRDefault="001F14B9" w:rsidP="009E0F85">
      <w:pPr>
        <w:rPr>
          <w:lang w:val="en-US"/>
        </w:rPr>
      </w:pPr>
      <w:r w:rsidRPr="001F14B9">
        <w:rPr>
          <w:lang w:val="en-US"/>
        </w:rPr>
        <w:t xml:space="preserve">A protection zone </w:t>
      </w:r>
      <w:r w:rsidR="0037075C">
        <w:rPr>
          <w:lang w:val="en-US"/>
        </w:rPr>
        <w:t xml:space="preserve">is a </w:t>
      </w:r>
      <w:r w:rsidR="0037075C" w:rsidRPr="001F14B9">
        <w:rPr>
          <w:lang w:val="en-US"/>
        </w:rPr>
        <w:t xml:space="preserve">defined </w:t>
      </w:r>
      <w:r w:rsidR="0037075C">
        <w:rPr>
          <w:lang w:val="en-US"/>
        </w:rPr>
        <w:t>protected</w:t>
      </w:r>
      <w:r w:rsidRPr="001F14B9">
        <w:rPr>
          <w:lang w:val="en-US"/>
        </w:rPr>
        <w:t xml:space="preserve"> area which are protected and as such surrounds </w:t>
      </w:r>
      <w:r w:rsidR="0037075C">
        <w:rPr>
          <w:lang w:val="en-US"/>
        </w:rPr>
        <w:t xml:space="preserve">every </w:t>
      </w:r>
      <w:r w:rsidR="000E0575">
        <w:rPr>
          <w:lang w:val="en-US"/>
        </w:rPr>
        <w:t>piece</w:t>
      </w:r>
      <w:r w:rsidR="0037075C">
        <w:rPr>
          <w:lang w:val="en-US"/>
        </w:rPr>
        <w:t xml:space="preserve"> of </w:t>
      </w:r>
      <w:r w:rsidRPr="001F14B9">
        <w:rPr>
          <w:lang w:val="en-US"/>
        </w:rPr>
        <w:t xml:space="preserve"> power equipment</w:t>
      </w:r>
      <w:r>
        <w:rPr>
          <w:lang w:val="en-US"/>
        </w:rPr>
        <w:t xml:space="preserve">. </w:t>
      </w:r>
      <w:r w:rsidR="007201BE" w:rsidRPr="009E0F85">
        <w:rPr>
          <w:lang w:val="en-US"/>
        </w:rPr>
        <w:t>When a fault occurs in any zone, then only the circuit breaker in that zone trips. Therefore, only a faulty element is disconnected without affecting the rest of the system</w:t>
      </w:r>
      <w:r w:rsidR="007201BE">
        <w:rPr>
          <w:lang w:val="en-US"/>
        </w:rPr>
        <w:t xml:space="preserve">. [5] </w:t>
      </w:r>
    </w:p>
    <w:p w:rsidR="009E0F85" w:rsidRPr="009E0F85" w:rsidRDefault="000E0575" w:rsidP="009E0F85">
      <w:pPr>
        <w:rPr>
          <w:lang w:val="en-US"/>
        </w:rPr>
      </w:pPr>
      <w:r>
        <w:rPr>
          <w:lang w:val="en-US"/>
        </w:rPr>
        <w:t>The f</w:t>
      </w:r>
      <w:r w:rsidR="007201BE" w:rsidRPr="009E0F85">
        <w:rPr>
          <w:lang w:val="en-US"/>
        </w:rPr>
        <w:t xml:space="preserve">ollowing six categories of protection zones are possible </w:t>
      </w:r>
      <w:r>
        <w:rPr>
          <w:lang w:val="en-US"/>
        </w:rPr>
        <w:t>in a system, (</w:t>
      </w:r>
      <w:r w:rsidR="007201BE" w:rsidRPr="009E0F85">
        <w:rPr>
          <w:lang w:val="en-US"/>
        </w:rPr>
        <w:t>we apply here a concept of </w:t>
      </w:r>
      <w:hyperlink r:id="rId11" w:anchor="selective-coordination" w:tgtFrame="_blank" w:tooltip="What is selective coordination?" w:history="1">
        <w:r w:rsidR="007201BE" w:rsidRPr="009E0F85">
          <w:rPr>
            <w:lang w:val="en-US"/>
          </w:rPr>
          <w:t>selective coordination</w:t>
        </w:r>
      </w:hyperlink>
      <w:r>
        <w:t>):</w:t>
      </w:r>
    </w:p>
    <w:p w:rsidR="009E0F85" w:rsidRPr="009E0F85" w:rsidRDefault="007201BE" w:rsidP="009E0F85">
      <w:pPr>
        <w:pStyle w:val="Bullets"/>
        <w:ind w:left="624" w:hanging="227"/>
        <w:rPr>
          <w:noProof w:val="0"/>
          <w:lang w:val="en-US"/>
        </w:rPr>
      </w:pPr>
      <w:r w:rsidRPr="009E0F85">
        <w:rPr>
          <w:noProof w:val="0"/>
          <w:lang w:val="en-US"/>
        </w:rPr>
        <w:t>Generators and generator–transformer units</w:t>
      </w:r>
    </w:p>
    <w:p w:rsidR="009E0F85" w:rsidRPr="009E0F85" w:rsidRDefault="007201BE" w:rsidP="009E0F85">
      <w:pPr>
        <w:pStyle w:val="Bullets"/>
        <w:ind w:left="624" w:hanging="227"/>
        <w:rPr>
          <w:noProof w:val="0"/>
          <w:lang w:val="en-US"/>
        </w:rPr>
      </w:pPr>
      <w:r w:rsidRPr="009E0F85">
        <w:rPr>
          <w:noProof w:val="0"/>
          <w:lang w:val="en-US"/>
        </w:rPr>
        <w:t>Transformers</w:t>
      </w:r>
    </w:p>
    <w:p w:rsidR="009E0F85" w:rsidRPr="009E0F85" w:rsidRDefault="007201BE" w:rsidP="009E0F85">
      <w:pPr>
        <w:pStyle w:val="Bullets"/>
        <w:ind w:left="624" w:hanging="227"/>
        <w:rPr>
          <w:noProof w:val="0"/>
          <w:lang w:val="en-US"/>
        </w:rPr>
      </w:pPr>
      <w:r w:rsidRPr="009E0F85">
        <w:rPr>
          <w:noProof w:val="0"/>
          <w:lang w:val="en-US"/>
        </w:rPr>
        <w:t>Buses</w:t>
      </w:r>
    </w:p>
    <w:p w:rsidR="009E0F85" w:rsidRPr="009E0F85" w:rsidRDefault="007201BE" w:rsidP="009E0F85">
      <w:pPr>
        <w:pStyle w:val="Bullets"/>
        <w:ind w:left="624" w:hanging="227"/>
        <w:rPr>
          <w:noProof w:val="0"/>
          <w:lang w:val="en-US"/>
        </w:rPr>
      </w:pPr>
      <w:r w:rsidRPr="009E0F85">
        <w:rPr>
          <w:noProof w:val="0"/>
          <w:lang w:val="en-US"/>
        </w:rPr>
        <w:t>Lines (transmission, sub-transmission, and distribution)</w:t>
      </w:r>
    </w:p>
    <w:p w:rsidR="009E0F85" w:rsidRPr="009E0F85" w:rsidRDefault="007201BE" w:rsidP="009E0F85">
      <w:pPr>
        <w:pStyle w:val="Bullets"/>
        <w:ind w:left="624" w:hanging="227"/>
        <w:rPr>
          <w:noProof w:val="0"/>
          <w:lang w:val="en-US"/>
        </w:rPr>
      </w:pPr>
      <w:r w:rsidRPr="009E0F85">
        <w:rPr>
          <w:noProof w:val="0"/>
          <w:lang w:val="en-US"/>
        </w:rPr>
        <w:t>Utilization equipment (motors, static loads, or other)</w:t>
      </w:r>
    </w:p>
    <w:p w:rsidR="009E0F85" w:rsidRDefault="007201BE" w:rsidP="009E0F85">
      <w:pPr>
        <w:pStyle w:val="Bullets"/>
        <w:ind w:left="624" w:hanging="227"/>
        <w:rPr>
          <w:noProof w:val="0"/>
          <w:lang w:val="en-US"/>
        </w:rPr>
      </w:pPr>
      <w:r w:rsidRPr="009E0F85">
        <w:rPr>
          <w:noProof w:val="0"/>
          <w:lang w:val="en-US"/>
        </w:rPr>
        <w:t>Capacitor or reactor banks (when separately protected).</w:t>
      </w:r>
    </w:p>
    <w:p w:rsidR="009E0F85" w:rsidRDefault="009E0F85" w:rsidP="009E0F85">
      <w:pPr>
        <w:pStyle w:val="Bullets"/>
        <w:numPr>
          <w:ilvl w:val="0"/>
          <w:numId w:val="0"/>
        </w:numPr>
        <w:ind w:left="624"/>
        <w:rPr>
          <w:noProof w:val="0"/>
          <w:lang w:val="en-US"/>
        </w:rPr>
      </w:pPr>
    </w:p>
    <w:p w:rsidR="009E0F85" w:rsidRPr="009E0F85" w:rsidRDefault="009E0F85" w:rsidP="009E0F85">
      <w:pPr>
        <w:pStyle w:val="Bullets"/>
        <w:numPr>
          <w:ilvl w:val="0"/>
          <w:numId w:val="0"/>
        </w:numPr>
        <w:ind w:left="624"/>
        <w:rPr>
          <w:noProof w:val="0"/>
          <w:lang w:val="en-US"/>
        </w:rPr>
      </w:pPr>
    </w:p>
    <w:p w:rsidR="009E0F85" w:rsidRDefault="007201BE" w:rsidP="009E0F85">
      <w:pPr>
        <w:pStyle w:val="Heading3"/>
        <w:rPr>
          <w:lang w:val="en-US"/>
        </w:rPr>
      </w:pPr>
      <w:r w:rsidRPr="009E0F85">
        <w:rPr>
          <w:lang w:val="en-US"/>
        </w:rPr>
        <w:lastRenderedPageBreak/>
        <w:t xml:space="preserve">Protection </w:t>
      </w:r>
      <w:r>
        <w:rPr>
          <w:lang w:val="en-US"/>
        </w:rPr>
        <w:t>d</w:t>
      </w:r>
      <w:r w:rsidRPr="009E0F85">
        <w:rPr>
          <w:lang w:val="en-US"/>
        </w:rPr>
        <w:t xml:space="preserve">evices and </w:t>
      </w:r>
      <w:r>
        <w:rPr>
          <w:lang w:val="en-US"/>
        </w:rPr>
        <w:t>c</w:t>
      </w:r>
      <w:r w:rsidRPr="009E0F85">
        <w:rPr>
          <w:lang w:val="en-US"/>
        </w:rPr>
        <w:t>omponents</w:t>
      </w:r>
    </w:p>
    <w:p w:rsidR="00710C37" w:rsidRPr="00710C37" w:rsidRDefault="007201BE" w:rsidP="00710C37">
      <w:pPr>
        <w:rPr>
          <w:lang w:val="en-US"/>
        </w:rPr>
      </w:pPr>
      <w:r w:rsidRPr="00710C37">
        <w:rPr>
          <w:lang w:val="en-US"/>
        </w:rPr>
        <w:t>Protection devices for electrical circuits accomplish two main functions</w:t>
      </w:r>
      <w:r w:rsidR="000E0575">
        <w:rPr>
          <w:lang w:val="en-US"/>
        </w:rPr>
        <w:t>,</w:t>
      </w:r>
      <w:r w:rsidRPr="00710C37">
        <w:rPr>
          <w:lang w:val="en-US"/>
        </w:rPr>
        <w:t xml:space="preserve"> consistency as well as protection. Protection is assured </w:t>
      </w:r>
      <w:r w:rsidR="000E0575">
        <w:rPr>
          <w:lang w:val="en-US"/>
        </w:rPr>
        <w:t>by</w:t>
      </w:r>
      <w:r w:rsidRPr="00710C37">
        <w:rPr>
          <w:lang w:val="en-US"/>
        </w:rPr>
        <w:t xml:space="preserve"> detaching power supply in a circuit through overcurrent protection, which removes fire hazards and electrocution.</w:t>
      </w:r>
    </w:p>
    <w:p w:rsidR="00457DA9" w:rsidRDefault="000E0575" w:rsidP="00E60792">
      <w:pPr>
        <w:pStyle w:val="Heading4"/>
        <w:rPr>
          <w:lang w:val="en-GB" w:bidi="ar-SA"/>
        </w:rPr>
      </w:pPr>
      <w:r>
        <w:rPr>
          <w:lang w:val="en-GB" w:bidi="ar-SA"/>
        </w:rPr>
        <w:t xml:space="preserve"> </w:t>
      </w:r>
      <w:r w:rsidR="007201BE" w:rsidRPr="00457DA9">
        <w:rPr>
          <w:lang w:val="en-GB" w:bidi="ar-SA"/>
        </w:rPr>
        <w:t>Fuse</w:t>
      </w:r>
    </w:p>
    <w:p w:rsidR="00B76B7A" w:rsidRDefault="007201BE" w:rsidP="00B76B7A">
      <w:r w:rsidRPr="00B76B7A">
        <w:rPr>
          <w:lang w:val="en-US"/>
        </w:rPr>
        <w:t>Fuse is the self-destructing device that is used to protect the circuit from overcurrent</w:t>
      </w:r>
      <w:r>
        <w:rPr>
          <w:lang w:val="en-US"/>
        </w:rPr>
        <w:t>.</w:t>
      </w:r>
      <w:r w:rsidR="000E0575">
        <w:rPr>
          <w:lang w:val="en-US"/>
        </w:rPr>
        <w:t xml:space="preserve"> </w:t>
      </w:r>
      <w:r w:rsidR="00E60792" w:rsidRPr="00E60792">
        <w:t>Fuses are essential electrical devices, and there are different types of fuses available in the market today based on specific voltage and current ratings, application, response time, and breaking capacity.</w:t>
      </w:r>
    </w:p>
    <w:p w:rsidR="00E60792" w:rsidRPr="00E60792" w:rsidRDefault="000E0575" w:rsidP="00E60792">
      <w:pPr>
        <w:pStyle w:val="Heading4"/>
      </w:pPr>
      <w:r>
        <w:rPr>
          <w:lang w:bidi="ar-SA"/>
        </w:rPr>
        <w:t xml:space="preserve"> </w:t>
      </w:r>
      <w:r w:rsidR="007201BE" w:rsidRPr="00E60792">
        <w:rPr>
          <w:lang w:bidi="ar-SA"/>
        </w:rPr>
        <w:t>Instrument Transformer</w:t>
      </w:r>
    </w:p>
    <w:p w:rsidR="00E60792" w:rsidRPr="00E60792" w:rsidRDefault="007201BE" w:rsidP="00E60792">
      <w:pPr>
        <w:rPr>
          <w:lang w:val="en-GB" w:bidi="ar-SA"/>
        </w:rPr>
      </w:pPr>
      <w:r w:rsidRPr="00E60792">
        <w:rPr>
          <w:lang w:val="en-GB" w:bidi="ar-SA"/>
        </w:rPr>
        <w:t>Instrument transformers work as a transducer in electrical systems and the accurate protection cannot be achieved without properly measuring the normal and abnormal conditions of a system.</w:t>
      </w:r>
      <w:r w:rsidR="000E0575">
        <w:rPr>
          <w:lang w:val="en-GB" w:bidi="ar-SA"/>
        </w:rPr>
        <w:t xml:space="preserve"> </w:t>
      </w:r>
      <w:r w:rsidRPr="00E60792">
        <w:rPr>
          <w:lang w:val="en-GB" w:bidi="ar-SA"/>
        </w:rPr>
        <w:t>Voltage transformers and current transformers measure voltage and current and give feedback on whether a system work normally or not.</w:t>
      </w:r>
      <w:r w:rsidR="000E0575">
        <w:rPr>
          <w:lang w:val="en-GB" w:bidi="ar-SA"/>
        </w:rPr>
        <w:t xml:space="preserve"> </w:t>
      </w:r>
      <w:r w:rsidRPr="00E60792">
        <w:rPr>
          <w:lang w:val="en-GB" w:bidi="ar-SA"/>
        </w:rPr>
        <w:t xml:space="preserve">The current transformer firstly steps down the current to such levels that it can be easily handled by the relay current coil. Secondly, it isolates the relay circuitry from the high voltage of the </w:t>
      </w:r>
      <w:r>
        <w:rPr>
          <w:lang w:val="en-GB" w:bidi="ar-SA"/>
        </w:rPr>
        <w:t>h</w:t>
      </w:r>
      <w:r w:rsidRPr="00E60792">
        <w:rPr>
          <w:lang w:val="en-GB" w:bidi="ar-SA"/>
        </w:rPr>
        <w:t xml:space="preserve">igh </w:t>
      </w:r>
      <w:r>
        <w:rPr>
          <w:lang w:val="en-GB" w:bidi="ar-SA"/>
        </w:rPr>
        <w:t>v</w:t>
      </w:r>
      <w:r w:rsidR="00FC4BD9">
        <w:rPr>
          <w:lang w:val="en-GB" w:bidi="ar-SA"/>
        </w:rPr>
        <w:t xml:space="preserve">oltage system </w:t>
      </w:r>
      <w:r>
        <w:rPr>
          <w:lang w:val="en-GB" w:bidi="ar-SA"/>
        </w:rPr>
        <w:t>[6</w:t>
      </w:r>
      <w:r w:rsidR="000E0575">
        <w:rPr>
          <w:lang w:val="en-GB" w:bidi="ar-SA"/>
        </w:rPr>
        <w:t>]</w:t>
      </w:r>
      <w:r w:rsidR="00622C4B">
        <w:rPr>
          <w:lang w:val="en-GB" w:bidi="ar-SA"/>
        </w:rPr>
        <w:t>,</w:t>
      </w:r>
      <w:r w:rsidR="000E0575">
        <w:rPr>
          <w:lang w:val="en-GB" w:bidi="ar-SA"/>
        </w:rPr>
        <w:t xml:space="preserve"> [</w:t>
      </w:r>
      <w:r w:rsidR="00622C4B">
        <w:rPr>
          <w:lang w:val="en-GB" w:bidi="ar-SA"/>
        </w:rPr>
        <w:t>7</w:t>
      </w:r>
      <w:r>
        <w:rPr>
          <w:lang w:val="en-GB" w:bidi="ar-SA"/>
        </w:rPr>
        <w:t>]</w:t>
      </w:r>
      <w:r w:rsidR="00FC4BD9">
        <w:rPr>
          <w:lang w:val="en-GB" w:bidi="ar-SA"/>
        </w:rPr>
        <w:t>.</w:t>
      </w:r>
    </w:p>
    <w:p w:rsidR="00E60792" w:rsidRDefault="000E0575" w:rsidP="00E60792">
      <w:pPr>
        <w:pStyle w:val="Heading4"/>
        <w:rPr>
          <w:lang w:bidi="ar-SA"/>
        </w:rPr>
      </w:pPr>
      <w:r>
        <w:rPr>
          <w:lang w:bidi="ar-SA"/>
        </w:rPr>
        <w:t xml:space="preserve"> </w:t>
      </w:r>
      <w:r w:rsidR="007201BE" w:rsidRPr="00E60792">
        <w:rPr>
          <w:lang w:bidi="ar-SA"/>
        </w:rPr>
        <w:t>Circuit Breaker</w:t>
      </w:r>
    </w:p>
    <w:p w:rsidR="00E60792" w:rsidRDefault="007201BE" w:rsidP="00E60792">
      <w:pPr>
        <w:rPr>
          <w:lang w:bidi="ar-SA"/>
        </w:rPr>
      </w:pPr>
      <w:r w:rsidRPr="00E60792">
        <w:rPr>
          <w:lang w:bidi="ar-SA"/>
        </w:rPr>
        <w:t>A circuit breaker is one kind of electrical switch used to guard an electrical circuit against short circuit otherwise an overload which will cause by excess current supply. The basic function of a circuit breaker is to stop the flow of current once a fault has occurred. Not like a fuse, a circuit breaker can be operated either automatically or manually to restar</w:t>
      </w:r>
      <w:r w:rsidR="00FC4BD9">
        <w:rPr>
          <w:lang w:bidi="ar-SA"/>
        </w:rPr>
        <w:t>t regular operation</w:t>
      </w:r>
      <w:r w:rsidR="000E0575">
        <w:rPr>
          <w:lang w:bidi="ar-SA"/>
        </w:rPr>
        <w:t xml:space="preserve"> </w:t>
      </w:r>
      <w:r w:rsidR="00622C4B">
        <w:rPr>
          <w:lang w:bidi="ar-SA"/>
        </w:rPr>
        <w:t>[7]</w:t>
      </w:r>
      <w:r w:rsidR="00FC4BD9">
        <w:rPr>
          <w:lang w:bidi="ar-SA"/>
        </w:rPr>
        <w:t>.</w:t>
      </w:r>
    </w:p>
    <w:p w:rsidR="00622C4B" w:rsidRDefault="005C0D5B" w:rsidP="00622C4B">
      <w:pPr>
        <w:pStyle w:val="Heading4"/>
        <w:rPr>
          <w:lang w:bidi="ar-SA"/>
        </w:rPr>
      </w:pPr>
      <w:r>
        <w:rPr>
          <w:lang w:bidi="ar-SA"/>
        </w:rPr>
        <w:t xml:space="preserve"> </w:t>
      </w:r>
      <w:r w:rsidR="007201BE" w:rsidRPr="00622C4B">
        <w:rPr>
          <w:lang w:bidi="ar-SA"/>
        </w:rPr>
        <w:t>Batteries</w:t>
      </w:r>
    </w:p>
    <w:p w:rsidR="00622C4B" w:rsidRDefault="007201BE" w:rsidP="00622C4B">
      <w:pPr>
        <w:rPr>
          <w:lang w:bidi="ar-SA"/>
        </w:rPr>
      </w:pPr>
      <w:r w:rsidRPr="00622C4B">
        <w:rPr>
          <w:lang w:bidi="ar-SA"/>
        </w:rPr>
        <w:t xml:space="preserve">The other component which is crucial in a protective system is batteries that are used to ensure uninterrupted power to relays and breaker coils. The operation of relays and breakers require power sources, which shall not </w:t>
      </w:r>
      <w:r w:rsidR="00FC4BD9">
        <w:rPr>
          <w:lang w:bidi="ar-SA"/>
        </w:rPr>
        <w:t>be affected by faults</w:t>
      </w:r>
      <w:r w:rsidR="005C0D5B">
        <w:rPr>
          <w:lang w:bidi="ar-SA"/>
        </w:rPr>
        <w:t xml:space="preserve"> </w:t>
      </w:r>
      <w:r>
        <w:rPr>
          <w:lang w:bidi="ar-SA"/>
        </w:rPr>
        <w:t>[6]</w:t>
      </w:r>
      <w:r w:rsidR="00FC4BD9">
        <w:rPr>
          <w:lang w:bidi="ar-SA"/>
        </w:rPr>
        <w:t>.</w:t>
      </w:r>
    </w:p>
    <w:p w:rsidR="00B4410A" w:rsidRDefault="00B4410A" w:rsidP="00622C4B">
      <w:pPr>
        <w:rPr>
          <w:lang w:bidi="ar-SA"/>
        </w:rPr>
      </w:pPr>
    </w:p>
    <w:p w:rsidR="00E60792" w:rsidRDefault="00B4410A" w:rsidP="00B4410A">
      <w:pPr>
        <w:pStyle w:val="Heading3"/>
      </w:pPr>
      <w:r>
        <w:t>ADVANCED PROTECTION SYSTEM</w:t>
      </w:r>
    </w:p>
    <w:p w:rsidR="00B4410A" w:rsidRDefault="007201BE" w:rsidP="00B4410A">
      <w:r>
        <w:t>Advan</w:t>
      </w:r>
      <w:r w:rsidR="005C0D5B">
        <w:t>ced protection system is shown i</w:t>
      </w:r>
      <w:r>
        <w:t>n Fig</w:t>
      </w:r>
      <w:r w:rsidR="005C0D5B">
        <w:t xml:space="preserve">ure </w:t>
      </w:r>
      <w:r>
        <w:t>2.</w:t>
      </w:r>
    </w:p>
    <w:p w:rsidR="00B4410A" w:rsidRDefault="004F3CC8" w:rsidP="00AB4705">
      <w:pPr>
        <w:jc w:val="center"/>
      </w:pPr>
      <w:r>
        <w:rPr>
          <w:lang w:val="en-US" w:bidi="ar-SA"/>
        </w:rPr>
        <w:drawing>
          <wp:inline distT="0" distB="0" distL="0" distR="0">
            <wp:extent cx="3870960" cy="178308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870960" cy="1783080"/>
                    </a:xfrm>
                    <a:prstGeom prst="rect">
                      <a:avLst/>
                    </a:prstGeom>
                    <a:noFill/>
                    <a:ln>
                      <a:noFill/>
                    </a:ln>
                  </pic:spPr>
                </pic:pic>
              </a:graphicData>
            </a:graphic>
          </wp:inline>
        </w:drawing>
      </w:r>
    </w:p>
    <w:p w:rsidR="00B4410A" w:rsidRPr="00B4410A" w:rsidRDefault="007201BE" w:rsidP="00AB4705">
      <w:pPr>
        <w:pStyle w:val="Caption"/>
        <w:rPr>
          <w:noProof w:val="0"/>
          <w:lang w:val="en-US"/>
        </w:rPr>
      </w:pPr>
      <w:r w:rsidRPr="00AB4705">
        <w:rPr>
          <w:noProof w:val="0"/>
          <w:lang w:val="en-US"/>
        </w:rPr>
        <w:t>Fig</w:t>
      </w:r>
      <w:r w:rsidR="005C0D5B">
        <w:rPr>
          <w:noProof w:val="0"/>
          <w:lang w:val="en-US"/>
        </w:rPr>
        <w:t xml:space="preserve">ure </w:t>
      </w:r>
      <w:r w:rsidRPr="00AB4705">
        <w:rPr>
          <w:noProof w:val="0"/>
          <w:lang w:val="en-US"/>
        </w:rPr>
        <w:t>2</w:t>
      </w:r>
      <w:r w:rsidR="005C0D5B">
        <w:rPr>
          <w:noProof w:val="0"/>
          <w:lang w:val="en-US"/>
        </w:rPr>
        <w:t xml:space="preserve"> –</w:t>
      </w:r>
      <w:r w:rsidRPr="00AB4705">
        <w:rPr>
          <w:noProof w:val="0"/>
          <w:lang w:val="en-US"/>
        </w:rPr>
        <w:t xml:space="preserve"> Advanced protection system. </w:t>
      </w:r>
      <w:r>
        <w:rPr>
          <w:noProof w:val="0"/>
          <w:lang w:val="en-US"/>
        </w:rPr>
        <w:t>[8]</w:t>
      </w:r>
    </w:p>
    <w:p w:rsidR="00B4410A" w:rsidRPr="00B4410A" w:rsidRDefault="00B4410A" w:rsidP="00B4410A">
      <w:pPr>
        <w:jc w:val="left"/>
      </w:pPr>
    </w:p>
    <w:p w:rsidR="00E60792" w:rsidRDefault="00B4410A" w:rsidP="00B76B7A">
      <w:pPr>
        <w:rPr>
          <w:lang w:val="en-US"/>
        </w:rPr>
      </w:pPr>
      <w:r w:rsidRPr="00B4410A">
        <w:rPr>
          <w:lang w:val="en-US"/>
        </w:rPr>
        <w:t xml:space="preserve">To get continuous supply of electricity power </w:t>
      </w:r>
      <w:r w:rsidR="005C0D5B">
        <w:rPr>
          <w:lang w:val="en-US"/>
        </w:rPr>
        <w:t>the s</w:t>
      </w:r>
      <w:r w:rsidRPr="00B4410A">
        <w:rPr>
          <w:lang w:val="en-US"/>
        </w:rPr>
        <w:t>ystem network has to be monitored continuously</w:t>
      </w:r>
      <w:r w:rsidR="005C0D5B">
        <w:rPr>
          <w:lang w:val="en-US"/>
        </w:rPr>
        <w:t>,</w:t>
      </w:r>
      <w:r w:rsidRPr="00B4410A">
        <w:rPr>
          <w:lang w:val="en-US"/>
        </w:rPr>
        <w:t xml:space="preserve"> </w:t>
      </w:r>
      <w:r w:rsidR="005C0D5B">
        <w:rPr>
          <w:lang w:val="en-US"/>
        </w:rPr>
        <w:t>which</w:t>
      </w:r>
      <w:r w:rsidRPr="00B4410A">
        <w:rPr>
          <w:lang w:val="en-US"/>
        </w:rPr>
        <w:t xml:space="preserve"> can be achieved by placing relays in the power system network. </w:t>
      </w:r>
      <w:r w:rsidR="005C0D5B">
        <w:rPr>
          <w:lang w:val="en-US"/>
        </w:rPr>
        <w:t>The r</w:t>
      </w:r>
      <w:r w:rsidRPr="00B4410A">
        <w:rPr>
          <w:lang w:val="en-US"/>
        </w:rPr>
        <w:t>elay is hard to design in such a way that it will never fail and because of that there should be a backup protection.</w:t>
      </w:r>
    </w:p>
    <w:p w:rsidR="00B4410A" w:rsidRDefault="007201BE" w:rsidP="00B76B7A">
      <w:pPr>
        <w:rPr>
          <w:lang w:val="en-US"/>
        </w:rPr>
      </w:pPr>
      <w:r w:rsidRPr="00B4410A">
        <w:rPr>
          <w:lang w:val="en-US"/>
        </w:rPr>
        <w:t>The in service time of the relays in standard time inverse relay model can be calculated by using Eq</w:t>
      </w:r>
      <w:r w:rsidR="00400A89">
        <w:rPr>
          <w:lang w:val="en-US"/>
        </w:rPr>
        <w:t xml:space="preserve"> 1</w:t>
      </w:r>
      <w:r w:rsidR="00497FF2">
        <w:rPr>
          <w:lang w:val="en-US"/>
        </w:rPr>
        <w:t xml:space="preserve">, </w:t>
      </w:r>
      <w:r>
        <w:rPr>
          <w:lang w:val="en-US"/>
        </w:rPr>
        <w:t>[9]</w:t>
      </w:r>
      <w:r w:rsidR="00497FF2">
        <w:rPr>
          <w:lang w:val="en-US"/>
        </w:rPr>
        <w:t>.</w:t>
      </w:r>
    </w:p>
    <w:p w:rsidR="00400A89" w:rsidRPr="008F5406" w:rsidRDefault="00881BB1" w:rsidP="00400A89">
      <w:pPr>
        <w:tabs>
          <w:tab w:val="right" w:pos="7513"/>
        </w:tabs>
        <w:rPr>
          <w:noProof w:val="0"/>
          <w:lang w:val="en-US"/>
        </w:rPr>
      </w:pPr>
      <m:oMath>
        <m:sSubSup>
          <m:sSubSupPr>
            <m:ctrlPr>
              <w:rPr>
                <w:rFonts w:ascii="Cambria Math" w:hAnsi="Cambria Math"/>
                <w:i/>
                <w:noProof w:val="0"/>
                <w:lang w:val="en-US"/>
              </w:rPr>
            </m:ctrlPr>
          </m:sSubSupPr>
          <m:e>
            <m:r>
              <w:rPr>
                <w:rFonts w:ascii="Cambria Math" w:hAnsi="Cambria Math"/>
                <w:noProof w:val="0"/>
                <w:lang w:val="en-US"/>
              </w:rPr>
              <m:t>T</m:t>
            </m:r>
          </m:e>
          <m:sub>
            <m:r>
              <w:rPr>
                <w:rFonts w:ascii="Cambria Math" w:hAnsi="Cambria Math"/>
                <w:noProof w:val="0"/>
                <w:lang w:val="en-US"/>
              </w:rPr>
              <m:t>op</m:t>
            </m:r>
          </m:sub>
          <m:sup>
            <m:r>
              <w:rPr>
                <w:rFonts w:ascii="Cambria Math" w:hAnsi="Cambria Math"/>
                <w:noProof w:val="0"/>
                <w:lang w:val="en-US"/>
              </w:rPr>
              <m:t>i</m:t>
            </m:r>
          </m:sup>
        </m:sSubSup>
        <m:r>
          <w:rPr>
            <w:rFonts w:ascii="Cambria Math" w:hAnsi="Cambria Math"/>
            <w:noProof w:val="0"/>
            <w:lang w:val="en-US"/>
          </w:rPr>
          <m:t>=</m:t>
        </m:r>
        <m:sSub>
          <m:sSubPr>
            <m:ctrlPr>
              <w:rPr>
                <w:rFonts w:ascii="Cambria Math" w:hAnsi="Cambria Math"/>
                <w:i/>
                <w:noProof w:val="0"/>
                <w:lang w:val="en-US"/>
              </w:rPr>
            </m:ctrlPr>
          </m:sSubPr>
          <m:e>
            <m:r>
              <w:rPr>
                <w:rFonts w:ascii="Cambria Math" w:hAnsi="Cambria Math"/>
                <w:noProof w:val="0"/>
                <w:lang w:val="en-US"/>
              </w:rPr>
              <m:t>TDS</m:t>
            </m:r>
          </m:e>
          <m:sub>
            <m:r>
              <w:rPr>
                <w:rFonts w:ascii="Cambria Math" w:hAnsi="Cambria Math"/>
                <w:noProof w:val="0"/>
                <w:lang w:val="en-US"/>
              </w:rPr>
              <m:t>i</m:t>
            </m:r>
          </m:sub>
        </m:sSub>
        <m:r>
          <w:rPr>
            <w:rFonts w:ascii="Cambria Math" w:hAnsi="Cambria Math"/>
            <w:noProof w:val="0"/>
            <w:lang w:val="en-US"/>
          </w:rPr>
          <m:t>*</m:t>
        </m:r>
        <m:d>
          <m:dPr>
            <m:begChr m:val="["/>
            <m:endChr m:val="]"/>
            <m:ctrlPr>
              <w:rPr>
                <w:rFonts w:ascii="Cambria Math" w:hAnsi="Cambria Math"/>
                <w:i/>
                <w:noProof w:val="0"/>
                <w:lang w:val="en-US"/>
              </w:rPr>
            </m:ctrlPr>
          </m:dPr>
          <m:e>
            <m:f>
              <m:fPr>
                <m:ctrlPr>
                  <w:rPr>
                    <w:rFonts w:ascii="Cambria Math" w:hAnsi="Cambria Math"/>
                    <w:i/>
                    <w:noProof w:val="0"/>
                    <w:lang w:val="en-US"/>
                  </w:rPr>
                </m:ctrlPr>
              </m:fPr>
              <m:num>
                <m:r>
                  <w:rPr>
                    <w:rFonts w:ascii="Cambria Math" w:hAnsi="Cambria Math"/>
                    <w:noProof w:val="0"/>
                    <w:lang w:val="en-US"/>
                  </w:rPr>
                  <m:t>α</m:t>
                </m:r>
              </m:num>
              <m:den>
                <m:sSup>
                  <m:sSupPr>
                    <m:ctrlPr>
                      <w:rPr>
                        <w:rFonts w:ascii="Cambria Math" w:hAnsi="Cambria Math"/>
                        <w:i/>
                        <w:noProof w:val="0"/>
                        <w:lang w:val="en-US"/>
                      </w:rPr>
                    </m:ctrlPr>
                  </m:sSupPr>
                  <m:e>
                    <m:r>
                      <w:rPr>
                        <w:rFonts w:ascii="Cambria Math" w:hAnsi="Cambria Math"/>
                        <w:noProof w:val="0"/>
                        <w:lang w:val="en-US"/>
                      </w:rPr>
                      <m:t>(</m:t>
                    </m:r>
                    <w:bookmarkStart w:id="0" w:name="_Hlk58310540"/>
                    <m:f>
                      <m:fPr>
                        <m:ctrlPr>
                          <w:rPr>
                            <w:rFonts w:ascii="Cambria Math" w:hAnsi="Cambria Math"/>
                            <w:i/>
                            <w:noProof w:val="0"/>
                            <w:lang w:val="en-US"/>
                          </w:rPr>
                        </m:ctrlPr>
                      </m:fPr>
                      <m:num>
                        <m:sSub>
                          <m:sSubPr>
                            <m:ctrlPr>
                              <w:rPr>
                                <w:rFonts w:ascii="Cambria Math" w:hAnsi="Cambria Math"/>
                                <w:i/>
                                <w:noProof w:val="0"/>
                                <w:lang w:val="en-US"/>
                              </w:rPr>
                            </m:ctrlPr>
                          </m:sSubPr>
                          <m:e>
                            <m:r>
                              <w:rPr>
                                <w:rFonts w:ascii="Cambria Math" w:hAnsi="Cambria Math"/>
                                <w:noProof w:val="0"/>
                                <w:lang w:val="en-US"/>
                              </w:rPr>
                              <m:t>I</m:t>
                            </m:r>
                          </m:e>
                          <m:sub>
                            <m:r>
                              <w:rPr>
                                <w:rFonts w:ascii="Cambria Math" w:hAnsi="Cambria Math"/>
                                <w:noProof w:val="0"/>
                                <w:lang w:val="en-US"/>
                              </w:rPr>
                              <m:t>fault</m:t>
                            </m:r>
                          </m:sub>
                        </m:sSub>
                      </m:num>
                      <m:den>
                        <m:sSub>
                          <m:sSubPr>
                            <m:ctrlPr>
                              <w:rPr>
                                <w:rFonts w:ascii="Cambria Math" w:hAnsi="Cambria Math"/>
                                <w:i/>
                                <w:noProof w:val="0"/>
                                <w:lang w:val="en-US"/>
                              </w:rPr>
                            </m:ctrlPr>
                          </m:sSubPr>
                          <m:e>
                            <m:r>
                              <w:rPr>
                                <w:rFonts w:ascii="Cambria Math" w:hAnsi="Cambria Math"/>
                                <w:noProof w:val="0"/>
                                <w:lang w:val="en-US"/>
                              </w:rPr>
                              <m:t xml:space="preserve">I </m:t>
                            </m:r>
                          </m:e>
                          <m:sub>
                            <m:r>
                              <w:rPr>
                                <w:rFonts w:ascii="Cambria Math" w:hAnsi="Cambria Math"/>
                                <w:noProof w:val="0"/>
                                <w:lang w:val="en-US"/>
                              </w:rPr>
                              <m:t>pickup</m:t>
                            </m:r>
                          </m:sub>
                        </m:sSub>
                      </m:den>
                    </m:f>
                    <w:bookmarkEnd w:id="0"/>
                    <m:r>
                      <w:rPr>
                        <w:rFonts w:ascii="Cambria Math" w:hAnsi="Cambria Math"/>
                        <w:noProof w:val="0"/>
                        <w:lang w:val="en-US"/>
                      </w:rPr>
                      <m:t>)</m:t>
                    </m:r>
                  </m:e>
                  <m:sup>
                    <m:r>
                      <w:rPr>
                        <w:rFonts w:ascii="Cambria Math" w:hAnsi="Cambria Math"/>
                        <w:noProof w:val="0"/>
                        <w:lang w:val="en-US"/>
                      </w:rPr>
                      <m:t>β</m:t>
                    </m:r>
                  </m:sup>
                </m:sSup>
                <m:r>
                  <w:rPr>
                    <w:rFonts w:ascii="Cambria Math" w:hAnsi="Cambria Math"/>
                    <w:noProof w:val="0"/>
                    <w:lang w:val="en-US"/>
                  </w:rPr>
                  <m:t>-1</m:t>
                </m:r>
              </m:den>
            </m:f>
          </m:e>
        </m:d>
      </m:oMath>
      <w:r w:rsidR="007201BE" w:rsidRPr="008F5406">
        <w:rPr>
          <w:noProof w:val="0"/>
          <w:lang w:val="en-US"/>
        </w:rPr>
        <w:t xml:space="preserve"> (</w:t>
      </w:r>
      <w:r w:rsidR="007201BE">
        <w:rPr>
          <w:noProof w:val="0"/>
          <w:lang w:val="en-US"/>
        </w:rPr>
        <w:t>expression number is lined</w:t>
      </w:r>
      <w:r w:rsidR="007201BE" w:rsidRPr="008F5406">
        <w:rPr>
          <w:noProof w:val="0"/>
          <w:lang w:val="en-US"/>
        </w:rPr>
        <w:t xml:space="preserve">)         </w:t>
      </w:r>
      <w:r w:rsidR="007201BE" w:rsidRPr="008F5406">
        <w:rPr>
          <w:noProof w:val="0"/>
          <w:lang w:val="en-US"/>
        </w:rPr>
        <w:tab/>
        <w:t>(1)</w:t>
      </w:r>
    </w:p>
    <w:p w:rsidR="00400A89" w:rsidRDefault="007201BE" w:rsidP="00400A89">
      <w:pPr>
        <w:rPr>
          <w:noProof w:val="0"/>
          <w:lang w:val="en-US"/>
        </w:rPr>
      </w:pPr>
      <w:r>
        <w:rPr>
          <w:noProof w:val="0"/>
          <w:lang w:val="en-US"/>
        </w:rPr>
        <w:t>where</w:t>
      </w:r>
      <w:r w:rsidRPr="008F5406">
        <w:rPr>
          <w:noProof w:val="0"/>
          <w:lang w:val="en-US"/>
        </w:rPr>
        <w:t>:</w:t>
      </w:r>
    </w:p>
    <w:p w:rsidR="00FD36BF" w:rsidRDefault="00881BB1" w:rsidP="00400A89">
      <w:pPr>
        <w:rPr>
          <w:noProof w:val="0"/>
          <w:lang w:val="en-US"/>
        </w:rPr>
      </w:pPr>
      <m:oMath>
        <m:sSubSup>
          <m:sSubSupPr>
            <m:ctrlPr>
              <w:rPr>
                <w:rFonts w:ascii="Cambria Math" w:hAnsi="Cambria Math"/>
                <w:i/>
                <w:noProof w:val="0"/>
                <w:lang w:val="en-US"/>
              </w:rPr>
            </m:ctrlPr>
          </m:sSubSupPr>
          <m:e>
            <m:r>
              <w:rPr>
                <w:rFonts w:ascii="Cambria Math" w:hAnsi="Cambria Math"/>
                <w:noProof w:val="0"/>
                <w:lang w:val="en-US"/>
              </w:rPr>
              <m:t>T</m:t>
            </m:r>
          </m:e>
          <m:sub>
            <m:r>
              <w:rPr>
                <w:rFonts w:ascii="Cambria Math" w:hAnsi="Cambria Math"/>
                <w:noProof w:val="0"/>
                <w:lang w:val="en-US"/>
              </w:rPr>
              <m:t>op</m:t>
            </m:r>
          </m:sub>
          <m:sup>
            <m:r>
              <w:rPr>
                <w:rFonts w:ascii="Cambria Math" w:hAnsi="Cambria Math"/>
                <w:noProof w:val="0"/>
                <w:lang w:val="en-US"/>
              </w:rPr>
              <m:t>i</m:t>
            </m:r>
          </m:sup>
        </m:sSubSup>
      </m:oMath>
      <w:r w:rsidR="00FD36BF">
        <w:rPr>
          <w:noProof w:val="0"/>
          <w:lang w:val="en-US"/>
        </w:rPr>
        <w:t xml:space="preserve"> – Total in service time of all relays,</w:t>
      </w:r>
    </w:p>
    <w:p w:rsidR="00FD36BF" w:rsidRDefault="00881BB1" w:rsidP="00400A89">
      <w:pPr>
        <w:rPr>
          <w:noProof w:val="0"/>
          <w:lang w:val="en-US"/>
        </w:rPr>
      </w:pPr>
      <m:oMath>
        <m:sSub>
          <m:sSubPr>
            <m:ctrlPr>
              <w:rPr>
                <w:rFonts w:ascii="Cambria Math" w:hAnsi="Cambria Math"/>
                <w:i/>
                <w:noProof w:val="0"/>
                <w:lang w:val="en-US"/>
              </w:rPr>
            </m:ctrlPr>
          </m:sSubPr>
          <m:e>
            <m:r>
              <w:rPr>
                <w:rFonts w:ascii="Cambria Math" w:hAnsi="Cambria Math"/>
                <w:noProof w:val="0"/>
                <w:lang w:val="en-US"/>
              </w:rPr>
              <m:t>TDS</m:t>
            </m:r>
          </m:e>
          <m:sub>
            <m:r>
              <w:rPr>
                <w:rFonts w:ascii="Cambria Math" w:hAnsi="Cambria Math"/>
                <w:noProof w:val="0"/>
                <w:lang w:val="en-US"/>
              </w:rPr>
              <m:t>i</m:t>
            </m:r>
          </m:sub>
        </m:sSub>
      </m:oMath>
      <w:r w:rsidR="00FD36BF">
        <w:rPr>
          <w:noProof w:val="0"/>
          <w:lang w:val="en-US"/>
        </w:rPr>
        <w:t>- Time dial setting,</w:t>
      </w:r>
    </w:p>
    <w:p w:rsidR="00FD36BF" w:rsidRDefault="00881BB1" w:rsidP="00400A89">
      <w:pPr>
        <w:rPr>
          <w:noProof w:val="0"/>
          <w:lang w:val="en-US"/>
        </w:rPr>
      </w:pPr>
      <m:oMath>
        <m:f>
          <m:fPr>
            <m:ctrlPr>
              <w:rPr>
                <w:rFonts w:ascii="Cambria Math" w:hAnsi="Cambria Math"/>
                <w:i/>
                <w:noProof w:val="0"/>
                <w:lang w:val="en-US"/>
              </w:rPr>
            </m:ctrlPr>
          </m:fPr>
          <m:num>
            <m:sSub>
              <m:sSubPr>
                <m:ctrlPr>
                  <w:rPr>
                    <w:rFonts w:ascii="Cambria Math" w:hAnsi="Cambria Math"/>
                    <w:i/>
                    <w:noProof w:val="0"/>
                    <w:lang w:val="en-US"/>
                  </w:rPr>
                </m:ctrlPr>
              </m:sSubPr>
              <m:e>
                <m:r>
                  <w:rPr>
                    <w:rFonts w:ascii="Cambria Math" w:hAnsi="Cambria Math"/>
                    <w:noProof w:val="0"/>
                    <w:lang w:val="en-US"/>
                  </w:rPr>
                  <m:t>I</m:t>
                </m:r>
              </m:e>
              <m:sub>
                <m:r>
                  <w:rPr>
                    <w:rFonts w:ascii="Cambria Math" w:hAnsi="Cambria Math"/>
                    <w:noProof w:val="0"/>
                    <w:lang w:val="en-US"/>
                  </w:rPr>
                  <m:t>fault</m:t>
                </m:r>
              </m:sub>
            </m:sSub>
          </m:num>
          <m:den>
            <m:sSub>
              <m:sSubPr>
                <m:ctrlPr>
                  <w:rPr>
                    <w:rFonts w:ascii="Cambria Math" w:hAnsi="Cambria Math"/>
                    <w:i/>
                    <w:noProof w:val="0"/>
                    <w:lang w:val="en-US"/>
                  </w:rPr>
                </m:ctrlPr>
              </m:sSubPr>
              <m:e>
                <m:r>
                  <w:rPr>
                    <w:rFonts w:ascii="Cambria Math" w:hAnsi="Cambria Math"/>
                    <w:noProof w:val="0"/>
                    <w:lang w:val="en-US"/>
                  </w:rPr>
                  <m:t xml:space="preserve">I </m:t>
                </m:r>
              </m:e>
              <m:sub>
                <m:r>
                  <w:rPr>
                    <w:rFonts w:ascii="Cambria Math" w:hAnsi="Cambria Math"/>
                    <w:noProof w:val="0"/>
                    <w:lang w:val="en-US"/>
                  </w:rPr>
                  <m:t>pickup</m:t>
                </m:r>
              </m:sub>
            </m:sSub>
          </m:den>
        </m:f>
      </m:oMath>
      <w:r w:rsidR="00FD36BF">
        <w:rPr>
          <w:noProof w:val="0"/>
          <w:lang w:val="en-US"/>
        </w:rPr>
        <w:t xml:space="preserve"> – Plug setting multiplier,</w:t>
      </w:r>
    </w:p>
    <w:p w:rsidR="00FD36BF" w:rsidRDefault="00881BB1" w:rsidP="00400A89">
      <w:pPr>
        <w:rPr>
          <w:noProof w:val="0"/>
          <w:lang w:val="en-US"/>
        </w:rPr>
      </w:pPr>
      <m:oMath>
        <m:sSub>
          <m:sSubPr>
            <m:ctrlPr>
              <w:rPr>
                <w:rFonts w:ascii="Cambria Math" w:hAnsi="Cambria Math"/>
                <w:i/>
                <w:noProof w:val="0"/>
                <w:lang w:val="en-US"/>
              </w:rPr>
            </m:ctrlPr>
          </m:sSubPr>
          <m:e>
            <m:r>
              <w:rPr>
                <w:rFonts w:ascii="Cambria Math" w:hAnsi="Cambria Math"/>
                <w:noProof w:val="0"/>
                <w:lang w:val="en-US"/>
              </w:rPr>
              <m:t>I</m:t>
            </m:r>
          </m:e>
          <m:sub>
            <m:r>
              <w:rPr>
                <w:rFonts w:ascii="Cambria Math" w:hAnsi="Cambria Math"/>
                <w:noProof w:val="0"/>
                <w:lang w:val="en-US"/>
              </w:rPr>
              <m:t>fault</m:t>
            </m:r>
          </m:sub>
        </m:sSub>
      </m:oMath>
      <w:r w:rsidR="00FD36BF">
        <w:rPr>
          <w:noProof w:val="0"/>
          <w:lang w:val="en-US"/>
        </w:rPr>
        <w:t xml:space="preserve"> – Fault current level,</w:t>
      </w:r>
    </w:p>
    <w:p w:rsidR="00FD36BF" w:rsidRDefault="00881BB1" w:rsidP="00400A89">
      <w:pPr>
        <w:rPr>
          <w:noProof w:val="0"/>
          <w:lang w:val="en-US"/>
        </w:rPr>
      </w:pPr>
      <m:oMath>
        <m:sSub>
          <m:sSubPr>
            <m:ctrlPr>
              <w:rPr>
                <w:rFonts w:ascii="Cambria Math" w:hAnsi="Cambria Math"/>
                <w:i/>
                <w:noProof w:val="0"/>
                <w:lang w:val="en-US"/>
              </w:rPr>
            </m:ctrlPr>
          </m:sSubPr>
          <m:e>
            <m:r>
              <w:rPr>
                <w:rFonts w:ascii="Cambria Math" w:hAnsi="Cambria Math"/>
                <w:noProof w:val="0"/>
                <w:lang w:val="en-US"/>
              </w:rPr>
              <m:t xml:space="preserve">I </m:t>
            </m:r>
          </m:e>
          <m:sub>
            <m:r>
              <w:rPr>
                <w:rFonts w:ascii="Cambria Math" w:hAnsi="Cambria Math"/>
                <w:noProof w:val="0"/>
                <w:lang w:val="en-US"/>
              </w:rPr>
              <m:t>pickup</m:t>
            </m:r>
          </m:sub>
        </m:sSub>
      </m:oMath>
      <w:r w:rsidR="00FD36BF">
        <w:rPr>
          <w:noProof w:val="0"/>
          <w:lang w:val="en-US"/>
        </w:rPr>
        <w:t xml:space="preserve"> – Pick up value of the relay current above which the relay should operate,</w:t>
      </w:r>
    </w:p>
    <w:p w:rsidR="00FD36BF" w:rsidRDefault="00FD36BF" w:rsidP="00400A89">
      <w:pPr>
        <w:rPr>
          <w:noProof w:val="0"/>
          <w:lang w:val="en-US"/>
        </w:rPr>
      </w:pPr>
      <m:oMath>
        <m:r>
          <w:rPr>
            <w:rFonts w:ascii="Cambria Math" w:hAnsi="Cambria Math"/>
            <w:noProof w:val="0"/>
            <w:lang w:val="en-US"/>
          </w:rPr>
          <m:t>α,β</m:t>
        </m:r>
      </m:oMath>
      <w:r>
        <w:rPr>
          <w:noProof w:val="0"/>
          <w:lang w:val="en-US"/>
        </w:rPr>
        <w:t xml:space="preserve"> – constants depend</w:t>
      </w:r>
      <w:r w:rsidR="005C0D5B">
        <w:rPr>
          <w:noProof w:val="0"/>
          <w:lang w:val="en-US"/>
        </w:rPr>
        <w:t>ing</w:t>
      </w:r>
      <w:r>
        <w:rPr>
          <w:noProof w:val="0"/>
          <w:lang w:val="en-US"/>
        </w:rPr>
        <w:t xml:space="preserve"> on the relay characteristics.</w:t>
      </w:r>
    </w:p>
    <w:p w:rsidR="00FD36BF" w:rsidRDefault="00FD36BF" w:rsidP="00400A89">
      <w:pPr>
        <w:rPr>
          <w:noProof w:val="0"/>
          <w:lang w:val="en-US"/>
        </w:rPr>
      </w:pPr>
      <w:r>
        <w:rPr>
          <w:noProof w:val="0"/>
          <w:lang w:val="en-US"/>
        </w:rPr>
        <w:t>The TDS used in Eq. (1) adjust</w:t>
      </w:r>
      <w:r w:rsidR="005C0D5B">
        <w:rPr>
          <w:noProof w:val="0"/>
          <w:lang w:val="en-US"/>
        </w:rPr>
        <w:t>s</w:t>
      </w:r>
      <w:r>
        <w:rPr>
          <w:noProof w:val="0"/>
          <w:lang w:val="en-US"/>
        </w:rPr>
        <w:t xml:space="preserve"> the time delay before the relay operates whenever the fault current reaches a value equal to, or greater than, the relay nominal current value.</w:t>
      </w:r>
    </w:p>
    <w:p w:rsidR="00302364" w:rsidRPr="00B940C7" w:rsidRDefault="00302364" w:rsidP="00B940C7">
      <w:pPr>
        <w:pStyle w:val="Heading2"/>
      </w:pPr>
      <w:r w:rsidRPr="00B940C7">
        <w:t>Impact of penetration level</w:t>
      </w:r>
    </w:p>
    <w:p w:rsidR="00302364" w:rsidRDefault="00EE69CE" w:rsidP="00EE69CE">
      <w:pPr>
        <w:rPr>
          <w:lang w:val="en-US"/>
        </w:rPr>
      </w:pPr>
      <w:r w:rsidRPr="00EE69CE">
        <w:rPr>
          <w:lang w:val="en-US"/>
        </w:rPr>
        <w:t>The penetration level of distributed generation (DG) on the distribution network is measured against</w:t>
      </w:r>
      <w:r w:rsidR="005C0D5B">
        <w:rPr>
          <w:lang w:val="en-US"/>
        </w:rPr>
        <w:t xml:space="preserve"> the </w:t>
      </w:r>
      <w:r w:rsidRPr="00EE69CE">
        <w:rPr>
          <w:lang w:val="en-US"/>
        </w:rPr>
        <w:t>total load demand or the percentage of DG power referred to the rated power of the network</w:t>
      </w:r>
      <w:r>
        <w:rPr>
          <w:lang w:val="en-US"/>
        </w:rPr>
        <w:t xml:space="preserve">. </w:t>
      </w:r>
      <w:r>
        <w:t>DER units are affected by the voltage quality in the same way as all other equipment. The impact of voltage disturbances includes a reduction of the lifetime of equipment, erroneous tripping of the equipment and damage to equipment. This issue should be addressed in the same way as for large industrial installations: a sharing of responsibility has to be agreed between the operator of the DER unit and the operator of the grid. An important difference between DER units and other equipment connected to the grid is that the erroneous tripping of DER units may pose a safety risk: the energy flow is interrupted potentially leading to machine overspeed and large overvoltages with electronic equ</w:t>
      </w:r>
      <w:r w:rsidR="00497FF2">
        <w:t>ipment</w:t>
      </w:r>
      <w:r>
        <w:t xml:space="preserve"> </w:t>
      </w:r>
      <w:r w:rsidR="00266C07">
        <w:rPr>
          <w:lang w:val="en-US"/>
        </w:rPr>
        <w:t>[10]</w:t>
      </w:r>
      <w:r w:rsidR="00497FF2">
        <w:rPr>
          <w:lang w:val="en-US"/>
        </w:rPr>
        <w:t>.</w:t>
      </w:r>
    </w:p>
    <w:p w:rsidR="00B40BFC" w:rsidRDefault="00B40BFC" w:rsidP="00EE69CE">
      <w:pPr>
        <w:rPr>
          <w:lang w:val="en-US"/>
        </w:rPr>
      </w:pPr>
      <w:r w:rsidRPr="00B40BFC">
        <w:rPr>
          <w:lang w:val="en-US"/>
        </w:rPr>
        <w:t xml:space="preserve">Injections of DER endanger the existing protection coordination schemes for the distribution system. </w:t>
      </w:r>
      <w:r w:rsidR="005C0D5B">
        <w:rPr>
          <w:lang w:val="en-US"/>
        </w:rPr>
        <w:t>The i</w:t>
      </w:r>
      <w:r w:rsidRPr="00B40BFC">
        <w:rPr>
          <w:lang w:val="en-US"/>
        </w:rPr>
        <w:t xml:space="preserve">mpact depends upon number, size, type and location of DER in the distribution system. Since the location of DER in </w:t>
      </w:r>
      <w:r w:rsidR="005C0D5B">
        <w:rPr>
          <w:lang w:val="en-US"/>
        </w:rPr>
        <w:t xml:space="preserve">the </w:t>
      </w:r>
      <w:r w:rsidRPr="00B40BFC">
        <w:rPr>
          <w:lang w:val="en-US"/>
        </w:rPr>
        <w:t>distribution system varies, the configuration of distribution systems also changes.</w:t>
      </w:r>
      <w:r w:rsidR="005C0D5B">
        <w:rPr>
          <w:lang w:val="en-US"/>
        </w:rPr>
        <w:t xml:space="preserve"> </w:t>
      </w:r>
      <w:r w:rsidRPr="00B40BFC">
        <w:rPr>
          <w:lang w:val="en-US"/>
        </w:rPr>
        <w:t xml:space="preserve">The protection schemes </w:t>
      </w:r>
      <w:r w:rsidR="005C0D5B">
        <w:rPr>
          <w:lang w:val="en-US"/>
        </w:rPr>
        <w:t>that</w:t>
      </w:r>
      <w:r w:rsidRPr="00B40BFC">
        <w:rPr>
          <w:lang w:val="en-US"/>
        </w:rPr>
        <w:t xml:space="preserve"> are designed for unidirectio</w:t>
      </w:r>
      <w:r w:rsidR="005C0D5B">
        <w:rPr>
          <w:lang w:val="en-US"/>
        </w:rPr>
        <w:t>nal flow of fault currents fail</w:t>
      </w:r>
      <w:r w:rsidRPr="00B40BFC">
        <w:rPr>
          <w:lang w:val="en-US"/>
        </w:rPr>
        <w:t xml:space="preserve"> to provide the adequate protection coordination when DER power is injected in the distribution systems. Moreover, there is a requirement of additional number of direction over current relays. The new settings of over current relays depend upon the location of </w:t>
      </w:r>
      <w:r w:rsidR="005C0D5B">
        <w:rPr>
          <w:lang w:val="en-US"/>
        </w:rPr>
        <w:t xml:space="preserve">the </w:t>
      </w:r>
      <w:r w:rsidRPr="00B40BFC">
        <w:rPr>
          <w:lang w:val="en-US"/>
        </w:rPr>
        <w:t>new incoming DER in the distribution systems</w:t>
      </w:r>
      <w:r w:rsidR="00266C07">
        <w:rPr>
          <w:lang w:val="en-US"/>
        </w:rPr>
        <w:t xml:space="preserve"> [11]</w:t>
      </w:r>
      <w:r w:rsidR="00497FF2">
        <w:rPr>
          <w:lang w:val="en-US"/>
        </w:rPr>
        <w:t>.</w:t>
      </w:r>
    </w:p>
    <w:p w:rsidR="004A4139" w:rsidRDefault="004A4139" w:rsidP="00EE69CE"/>
    <w:p w:rsidR="003338EB" w:rsidRPr="003338EB" w:rsidRDefault="003338EB" w:rsidP="00EE69CE"/>
    <w:p w:rsidR="00A013F5" w:rsidRDefault="00F11DB7" w:rsidP="00A013F5">
      <w:pPr>
        <w:pStyle w:val="Heading3"/>
      </w:pPr>
      <w:r w:rsidRPr="00A013F5">
        <w:lastRenderedPageBreak/>
        <w:t>Effects of Distributed Generation on the DS</w:t>
      </w:r>
    </w:p>
    <w:p w:rsidR="00A013F5" w:rsidRPr="00A013F5" w:rsidRDefault="00A013F5" w:rsidP="00A013F5"/>
    <w:p w:rsidR="00F11DB7" w:rsidRPr="003338EB" w:rsidRDefault="00F11DB7" w:rsidP="00A013F5">
      <w:pPr>
        <w:rPr>
          <w:lang w:val="en-US"/>
        </w:rPr>
      </w:pPr>
      <w:r w:rsidRPr="00A013F5">
        <w:rPr>
          <w:lang w:val="en-US"/>
        </w:rPr>
        <w:t xml:space="preserve">Harmonic </w:t>
      </w:r>
      <w:r w:rsidR="00277DEC">
        <w:rPr>
          <w:lang w:val="en-US"/>
        </w:rPr>
        <w:t>–</w:t>
      </w:r>
      <w:r w:rsidRPr="00A013F5">
        <w:rPr>
          <w:lang w:val="en-US"/>
        </w:rPr>
        <w:t xml:space="preserve"> Harmonics are regarded as one of the main challenges in a DS and big </w:t>
      </w:r>
      <w:r w:rsidR="00277DEC">
        <w:rPr>
          <w:lang w:val="en-US"/>
        </w:rPr>
        <w:t>problem</w:t>
      </w:r>
      <w:r w:rsidRPr="00A013F5">
        <w:rPr>
          <w:lang w:val="en-US"/>
        </w:rPr>
        <w:t xml:space="preserve"> with harmonics may happen when different distributed generators (DGs) work together to solve the load sharing problems due to mismatched feeder impedances. Even though load sharing can be achieved, the DS have problems </w:t>
      </w:r>
      <w:r w:rsidR="00277DEC">
        <w:rPr>
          <w:lang w:val="en-US"/>
        </w:rPr>
        <w:t xml:space="preserve">of </w:t>
      </w:r>
      <w:r w:rsidRPr="00A013F5">
        <w:rPr>
          <w:lang w:val="en-US"/>
        </w:rPr>
        <w:t>voltage unbalance and total harmonic distortion (THD) issues at the output of DG terminals as well as at the</w:t>
      </w:r>
      <w:r w:rsidR="00497FF2">
        <w:rPr>
          <w:lang w:val="en-US"/>
        </w:rPr>
        <w:t xml:space="preserve"> point of common coupling (PCC)</w:t>
      </w:r>
      <w:r w:rsidR="00277DEC">
        <w:rPr>
          <w:lang w:val="en-US"/>
        </w:rPr>
        <w:t xml:space="preserve"> </w:t>
      </w:r>
      <w:r w:rsidR="008854AF">
        <w:t>[</w:t>
      </w:r>
      <w:r w:rsidR="00A013F5">
        <w:t>12]</w:t>
      </w:r>
      <w:r w:rsidR="00497FF2">
        <w:t>.</w:t>
      </w:r>
    </w:p>
    <w:p w:rsidR="00F11DB7" w:rsidRPr="00A013F5" w:rsidRDefault="00F11DB7" w:rsidP="00A013F5">
      <w:pPr>
        <w:rPr>
          <w:lang w:val="en-US"/>
        </w:rPr>
      </w:pPr>
      <w:r w:rsidRPr="00A013F5">
        <w:rPr>
          <w:lang w:val="en-US"/>
        </w:rPr>
        <w:t>Voltage regulation</w:t>
      </w:r>
      <w:r w:rsidR="00277DEC">
        <w:rPr>
          <w:lang w:val="en-US"/>
        </w:rPr>
        <w:t xml:space="preserve"> –</w:t>
      </w:r>
      <w:r w:rsidR="008854AF" w:rsidRPr="00A013F5">
        <w:rPr>
          <w:lang w:val="en-US"/>
        </w:rPr>
        <w:t xml:space="preserve"> Since there are more DR units added to the DS</w:t>
      </w:r>
      <w:r w:rsidR="00277DEC">
        <w:rPr>
          <w:lang w:val="en-US"/>
        </w:rPr>
        <w:t>,</w:t>
      </w:r>
      <w:r w:rsidR="008854AF" w:rsidRPr="00A013F5">
        <w:rPr>
          <w:lang w:val="en-US"/>
        </w:rPr>
        <w:t xml:space="preserve"> the capacity accumulates up to a significant part of the total fee of the collection. The coordination of DR with the regulators of the DS are extreme</w:t>
      </w:r>
      <w:r w:rsidR="00277DEC">
        <w:rPr>
          <w:lang w:val="en-US"/>
        </w:rPr>
        <w:t>ly</w:t>
      </w:r>
      <w:r w:rsidR="008854AF" w:rsidRPr="00A013F5">
        <w:rPr>
          <w:lang w:val="en-US"/>
        </w:rPr>
        <w:t xml:space="preserve"> important in </w:t>
      </w:r>
      <w:r w:rsidR="00277DEC">
        <w:rPr>
          <w:lang w:val="en-US"/>
        </w:rPr>
        <w:t xml:space="preserve">the </w:t>
      </w:r>
      <w:r w:rsidR="008854AF" w:rsidRPr="00A013F5">
        <w:rPr>
          <w:lang w:val="en-US"/>
        </w:rPr>
        <w:t>radial distribution system main regulator. In the substations, the on-load transition transformer method is used with additional line controlle</w:t>
      </w:r>
      <w:r w:rsidR="00497FF2">
        <w:rPr>
          <w:lang w:val="en-US"/>
        </w:rPr>
        <w:t>rs in distribution and switched</w:t>
      </w:r>
      <w:r w:rsidR="008854AF" w:rsidRPr="00A013F5">
        <w:rPr>
          <w:lang w:val="en-US"/>
        </w:rPr>
        <w:t xml:space="preserve"> [</w:t>
      </w:r>
      <w:r w:rsidR="00A013F5" w:rsidRPr="00A013F5">
        <w:rPr>
          <w:lang w:val="en-US"/>
        </w:rPr>
        <w:t>13</w:t>
      </w:r>
      <w:r w:rsidR="008854AF" w:rsidRPr="00A013F5">
        <w:rPr>
          <w:lang w:val="en-US"/>
        </w:rPr>
        <w:t>]</w:t>
      </w:r>
      <w:r w:rsidR="00497FF2">
        <w:rPr>
          <w:lang w:val="en-US"/>
        </w:rPr>
        <w:t>.</w:t>
      </w:r>
    </w:p>
    <w:p w:rsidR="008854AF" w:rsidRPr="00A013F5" w:rsidRDefault="008854AF" w:rsidP="00A013F5">
      <w:pPr>
        <w:rPr>
          <w:lang w:val="en-US"/>
        </w:rPr>
      </w:pPr>
      <w:r w:rsidRPr="00A013F5">
        <w:rPr>
          <w:lang w:val="en-US"/>
        </w:rPr>
        <w:t xml:space="preserve">Short circuit level </w:t>
      </w:r>
      <w:r w:rsidR="00277DEC">
        <w:rPr>
          <w:lang w:val="en-US"/>
        </w:rPr>
        <w:t xml:space="preserve">– </w:t>
      </w:r>
      <w:r w:rsidRPr="00A013F5">
        <w:rPr>
          <w:lang w:val="en-US"/>
        </w:rPr>
        <w:t>Penetration of DG in a network has a direct impact on the short circuit levels of the</w:t>
      </w:r>
      <w:r w:rsidR="00277DEC">
        <w:rPr>
          <w:lang w:val="en-US"/>
        </w:rPr>
        <w:t xml:space="preserve"> </w:t>
      </w:r>
      <w:r w:rsidRPr="00A013F5">
        <w:rPr>
          <w:lang w:val="en-US"/>
        </w:rPr>
        <w:t>network; it causes an increase in the fault currents when compared to the normal</w:t>
      </w:r>
      <w:r w:rsidR="00277DEC">
        <w:rPr>
          <w:lang w:val="en-US"/>
        </w:rPr>
        <w:t xml:space="preserve"> </w:t>
      </w:r>
      <w:r w:rsidRPr="00A013F5">
        <w:rPr>
          <w:lang w:val="en-US"/>
        </w:rPr>
        <w:t xml:space="preserve">network conditions </w:t>
      </w:r>
      <w:r w:rsidR="00277DEC">
        <w:rPr>
          <w:lang w:val="en-US"/>
        </w:rPr>
        <w:t>during</w:t>
      </w:r>
      <w:r w:rsidRPr="00A013F5">
        <w:rPr>
          <w:lang w:val="en-US"/>
        </w:rPr>
        <w:t xml:space="preserve"> which the substation is the only generating unit.</w:t>
      </w:r>
      <w:r w:rsidR="00277DEC">
        <w:rPr>
          <w:lang w:val="en-US"/>
        </w:rPr>
        <w:t xml:space="preserve"> </w:t>
      </w:r>
      <w:r w:rsidRPr="00A013F5">
        <w:rPr>
          <w:lang w:val="en-US"/>
        </w:rPr>
        <w:t>This increase will be obtained even if the DG is of a small generating capacity. Thecontribution of DG to faults depends on some factors such as the generating capacity of</w:t>
      </w:r>
      <w:r w:rsidR="00277DEC">
        <w:rPr>
          <w:lang w:val="en-US"/>
        </w:rPr>
        <w:t xml:space="preserve"> </w:t>
      </w:r>
      <w:r w:rsidRPr="00A013F5">
        <w:rPr>
          <w:lang w:val="en-US"/>
        </w:rPr>
        <w:t>the DG (size of the DG), the distance of the DG from the fault location and the type of</w:t>
      </w:r>
      <w:r w:rsidR="00277DEC">
        <w:rPr>
          <w:lang w:val="en-US"/>
        </w:rPr>
        <w:t xml:space="preserve"> </w:t>
      </w:r>
      <w:r w:rsidRPr="00A013F5">
        <w:rPr>
          <w:lang w:val="en-US"/>
        </w:rPr>
        <w:t>DG.</w:t>
      </w:r>
      <w:r w:rsidR="00DD321E" w:rsidRPr="00A013F5">
        <w:rPr>
          <w:lang w:val="en-US"/>
        </w:rPr>
        <w:t xml:space="preserve"> Since more than one small DG is embedded in the system, the sum of the current contribution of these DGs to fault could have a significant effect on the protection devices and may cause mis-coordination in </w:t>
      </w:r>
      <w:r w:rsidR="004B5533">
        <w:rPr>
          <w:lang w:val="en-US"/>
        </w:rPr>
        <w:t xml:space="preserve">the </w:t>
      </w:r>
      <w:r w:rsidR="00DD321E" w:rsidRPr="00A013F5">
        <w:rPr>
          <w:lang w:val="en-US"/>
        </w:rPr>
        <w:t>protection scheme and there will be no co-ordination between protective devices resulting in a f</w:t>
      </w:r>
      <w:r w:rsidR="00497FF2">
        <w:rPr>
          <w:lang w:val="en-US"/>
        </w:rPr>
        <w:t>ailure of the protection scheme</w:t>
      </w:r>
      <w:r w:rsidR="00DD321E" w:rsidRPr="00A013F5">
        <w:rPr>
          <w:lang w:val="en-US"/>
        </w:rPr>
        <w:t xml:space="preserve"> [</w:t>
      </w:r>
      <w:r w:rsidR="00A013F5" w:rsidRPr="00A013F5">
        <w:rPr>
          <w:lang w:val="en-US"/>
        </w:rPr>
        <w:t>13</w:t>
      </w:r>
      <w:r w:rsidR="00DD321E" w:rsidRPr="00A013F5">
        <w:rPr>
          <w:lang w:val="en-US"/>
        </w:rPr>
        <w:t>]</w:t>
      </w:r>
      <w:r w:rsidR="00497FF2">
        <w:rPr>
          <w:lang w:val="en-US"/>
        </w:rPr>
        <w:t>.</w:t>
      </w:r>
    </w:p>
    <w:p w:rsidR="00DD321E" w:rsidRPr="00A013F5" w:rsidRDefault="00DD321E" w:rsidP="00A013F5">
      <w:pPr>
        <w:rPr>
          <w:lang w:val="en-US"/>
        </w:rPr>
      </w:pPr>
      <w:r w:rsidRPr="00A013F5">
        <w:rPr>
          <w:lang w:val="en-US"/>
        </w:rPr>
        <w:t xml:space="preserve">Power quality </w:t>
      </w:r>
      <w:r w:rsidR="004B5533">
        <w:rPr>
          <w:lang w:val="en-US"/>
        </w:rPr>
        <w:t xml:space="preserve">– </w:t>
      </w:r>
      <w:r w:rsidRPr="00A013F5">
        <w:rPr>
          <w:lang w:val="en-US"/>
        </w:rPr>
        <w:t xml:space="preserve">refers to a wide variety of electromagnetic phenomena that characterize the voltage and current at a given location </w:t>
      </w:r>
      <w:r w:rsidR="004B5533">
        <w:rPr>
          <w:lang w:val="en-US"/>
        </w:rPr>
        <w:t>i</w:t>
      </w:r>
      <w:r w:rsidRPr="00A013F5">
        <w:rPr>
          <w:lang w:val="en-US"/>
        </w:rPr>
        <w:t xml:space="preserve">n the power system. The power quality study in general deals with harmonic injections, voltage fluctuations,voltage sag/swell, flicker, impact of low </w:t>
      </w:r>
      <w:r w:rsidRPr="00497FF2">
        <w:rPr>
          <w:lang w:val="en-US"/>
        </w:rPr>
        <w:t>frequency anti</w:t>
      </w:r>
      <w:r w:rsidR="00497FF2" w:rsidRPr="00497FF2">
        <w:rPr>
          <w:lang w:val="en-US"/>
        </w:rPr>
        <w:t>-</w:t>
      </w:r>
      <w:r w:rsidRPr="00497FF2">
        <w:rPr>
          <w:lang w:val="en-US"/>
        </w:rPr>
        <w:t>islanding signal injections</w:t>
      </w:r>
      <w:r w:rsidRPr="00A013F5">
        <w:rPr>
          <w:lang w:val="en-US"/>
        </w:rPr>
        <w:t xml:space="preserve"> and many other phenomena that accompany the integration of </w:t>
      </w:r>
      <w:r w:rsidR="004B5533">
        <w:rPr>
          <w:lang w:val="en-US"/>
        </w:rPr>
        <w:t xml:space="preserve">the </w:t>
      </w:r>
      <w:r w:rsidR="00497FF2">
        <w:rPr>
          <w:lang w:val="en-US"/>
        </w:rPr>
        <w:t>DG in a distribution system</w:t>
      </w:r>
      <w:r w:rsidRPr="00A013F5">
        <w:rPr>
          <w:lang w:val="en-US"/>
        </w:rPr>
        <w:t xml:space="preserve"> [</w:t>
      </w:r>
      <w:r w:rsidR="00A013F5" w:rsidRPr="00A013F5">
        <w:rPr>
          <w:lang w:val="en-US"/>
        </w:rPr>
        <w:t>14</w:t>
      </w:r>
      <w:r w:rsidRPr="00A013F5">
        <w:rPr>
          <w:lang w:val="en-US"/>
        </w:rPr>
        <w:t>]</w:t>
      </w:r>
      <w:r w:rsidR="00497FF2">
        <w:rPr>
          <w:lang w:val="en-US"/>
        </w:rPr>
        <w:t>.</w:t>
      </w:r>
    </w:p>
    <w:p w:rsidR="00D50919" w:rsidRDefault="007201BE" w:rsidP="00BD4BD5">
      <w:pPr>
        <w:pStyle w:val="Heading2"/>
      </w:pPr>
      <w:r>
        <w:t>CONSLUSION</w:t>
      </w:r>
    </w:p>
    <w:p w:rsidR="00B940C7" w:rsidRDefault="00B940C7" w:rsidP="00B940C7">
      <w:r>
        <w:t>At low penetration levels, the effects of DER may not present a risk to DS; however, as penetrations increase, the effect of these resources can present certain reliability challenges that require attention. This leads to areas where further consideration is needed to better understand the impacts and how those effects can be included in planning and operations of the DS. For reliability modeling purposes the data on installed and projected DER units is needed. Important data for mode</w:t>
      </w:r>
      <w:r w:rsidR="004B5533">
        <w:t>l</w:t>
      </w:r>
      <w:r>
        <w:t>ling include information on the location, type, size, configuration, interconnection characteristics, disturbance response characteristics, and date of operation of the equipment. DER generation profiles would also improve the fidelity of model</w:t>
      </w:r>
      <w:r w:rsidR="004B5533">
        <w:t>l</w:t>
      </w:r>
      <w:r>
        <w:t>ing results rather than forcing models to assume worst-case scenarios. It is particularly important that both data and models be available down to the elements of interest to the models like separating the DER generation from the load.</w:t>
      </w:r>
    </w:p>
    <w:p w:rsidR="003338EB" w:rsidRDefault="003338EB" w:rsidP="00B940C7"/>
    <w:p w:rsidR="003338EB" w:rsidRDefault="003338EB" w:rsidP="00B940C7"/>
    <w:p w:rsidR="003338EB" w:rsidRDefault="003338EB" w:rsidP="00B940C7"/>
    <w:p w:rsidR="003338EB" w:rsidRPr="003338EB" w:rsidRDefault="003338EB" w:rsidP="00B940C7"/>
    <w:p w:rsidR="006058C8" w:rsidRDefault="00B86751" w:rsidP="00BD4BD5">
      <w:pPr>
        <w:pStyle w:val="Heading2"/>
      </w:pPr>
      <w:r>
        <w:lastRenderedPageBreak/>
        <w:t>REFERENCES</w:t>
      </w:r>
    </w:p>
    <w:p w:rsidR="003338EB" w:rsidRPr="003338EB" w:rsidRDefault="003338EB" w:rsidP="003338EB">
      <w:bookmarkStart w:id="1" w:name="_GoBack"/>
      <w:bookmarkEnd w:id="1"/>
    </w:p>
    <w:p w:rsidR="00060A19" w:rsidRDefault="007201BE" w:rsidP="00BF2873">
      <w:r>
        <w:rPr>
          <w:rStyle w:val="tlid-translation"/>
          <w:lang w:val="en-US"/>
        </w:rPr>
        <w:t>[1]</w:t>
      </w:r>
      <w:r w:rsidR="004B5533">
        <w:rPr>
          <w:rStyle w:val="tlid-translation"/>
          <w:lang w:val="en-US"/>
        </w:rPr>
        <w:t xml:space="preserve"> </w:t>
      </w:r>
      <w:r w:rsidR="002A0F2C">
        <w:t xml:space="preserve">Alexander Wing Lake Yee </w:t>
      </w:r>
      <w:bookmarkStart w:id="2" w:name="_Hlk61960122"/>
      <w:r w:rsidR="002A0F2C">
        <w:rPr>
          <w:rStyle w:val="tlid-translation"/>
          <w:lang w:val="en-US"/>
        </w:rPr>
        <w:t>“</w:t>
      </w:r>
      <w:bookmarkEnd w:id="2"/>
      <w:r w:rsidR="002A0F2C">
        <w:t xml:space="preserve">The Impact of Distributed Energy Resources (DERs) in Integrated Gas-Electricity Energy Systems“ , September 2017 </w:t>
      </w:r>
    </w:p>
    <w:p w:rsidR="00925406" w:rsidRDefault="007201BE" w:rsidP="00BF2873">
      <w:r>
        <w:t xml:space="preserve">[2] Dumitru Federenciuc, Dorel Stănescu, </w:t>
      </w:r>
      <w:r>
        <w:rPr>
          <w:lang w:val="en-US"/>
        </w:rPr>
        <w:t>“</w:t>
      </w:r>
      <w:r>
        <w:t>Impact of distributed generation on distribution networks“, June 2015</w:t>
      </w:r>
    </w:p>
    <w:p w:rsidR="00925406" w:rsidRDefault="007201BE" w:rsidP="00BF2873">
      <w:r>
        <w:t xml:space="preserve">[3] </w:t>
      </w:r>
      <w:r w:rsidR="00DA345D">
        <w:t>Ron Beazer,Ken Behrendt, “Impact of Distributed Resources on Distribution Relay Protection“,  August 2004</w:t>
      </w:r>
      <w:r w:rsidR="009E0F85">
        <w:t>.</w:t>
      </w:r>
    </w:p>
    <w:p w:rsidR="009E0F85" w:rsidRDefault="007201BE" w:rsidP="00401CCD">
      <w:r>
        <w:t>[4]</w:t>
      </w:r>
      <w:r w:rsidR="004B5533">
        <w:t xml:space="preserve"> </w:t>
      </w:r>
      <w:r w:rsidR="00A013F5" w:rsidRPr="00A013F5">
        <w:t>Rasheek Rifaat</w:t>
      </w:r>
      <w:r w:rsidR="00A013F5">
        <w:t xml:space="preserve">, </w:t>
      </w:r>
      <w:r w:rsidR="00401CCD" w:rsidRPr="00401CCD">
        <w:t>“</w:t>
      </w:r>
      <w:r w:rsidR="00A013F5">
        <w:t>Power System Protective Relays:Principles &amp; Practices</w:t>
      </w:r>
      <w:r w:rsidR="00401CCD">
        <w:t>“, available at :</w:t>
      </w:r>
      <w:r w:rsidRPr="009E0F85">
        <w:t>https://site.ieee.org/sas</w:t>
      </w:r>
      <w:r w:rsidR="00401CCD">
        <w:t>-</w:t>
      </w:r>
      <w:r w:rsidRPr="009E0F85">
        <w:t>pesias/files/2016/12/PowerSystemProtectiveRelays_PrinciplesAndPractices.pdf</w:t>
      </w:r>
    </w:p>
    <w:p w:rsidR="00060A19" w:rsidRDefault="00DA345D" w:rsidP="00BF2873">
      <w:r>
        <w:t>[</w:t>
      </w:r>
      <w:r w:rsidR="009E0F85">
        <w:t>5</w:t>
      </w:r>
      <w:r>
        <w:t>]</w:t>
      </w:r>
      <w:r w:rsidR="004B5533">
        <w:t xml:space="preserve"> </w:t>
      </w:r>
      <w:hyperlink r:id="rId13" w:history="1">
        <w:r w:rsidR="009E0F85" w:rsidRPr="00EF506C">
          <w:rPr>
            <w:rStyle w:val="Hyperlink"/>
          </w:rPr>
          <w:t>https://www.allumiax.com/blog/protection-schemes-for-electrical-power-system</w:t>
        </w:r>
      </w:hyperlink>
    </w:p>
    <w:p w:rsidR="009E0F85" w:rsidRDefault="007201BE" w:rsidP="00BF2873">
      <w:r>
        <w:t>[6]</w:t>
      </w:r>
      <w:r w:rsidR="004B5533">
        <w:t xml:space="preserve"> </w:t>
      </w:r>
      <w:r w:rsidR="00E60792" w:rsidRPr="00E60792">
        <w:t>Protection Schemes for Electrical Power System</w:t>
      </w:r>
    </w:p>
    <w:p w:rsidR="00E60792" w:rsidRDefault="007201BE" w:rsidP="00BF2873">
      <w:r>
        <w:t>[7]</w:t>
      </w:r>
      <w:r w:rsidR="004B5533">
        <w:t xml:space="preserve"> </w:t>
      </w:r>
      <w:hyperlink r:id="rId14" w:history="1">
        <w:r w:rsidR="00401CCD" w:rsidRPr="00707C58">
          <w:rPr>
            <w:rStyle w:val="Hyperlink"/>
          </w:rPr>
          <w:t>https://www.elprocus.com/what-is-a-protection-device-different-types-of-protection-devices/</w:t>
        </w:r>
      </w:hyperlink>
    </w:p>
    <w:p w:rsidR="00622C4B" w:rsidRDefault="007201BE" w:rsidP="00BF2873">
      <w:r>
        <w:t>[8]</w:t>
      </w:r>
      <w:r w:rsidR="00B4410A">
        <w:t xml:space="preserve"> Atul Jaysing Patil, Arush Singh,“Traditional and Advanced Protection Schemes of Power Transformer“, April 2019</w:t>
      </w:r>
    </w:p>
    <w:p w:rsidR="00B4410A" w:rsidRDefault="007201BE" w:rsidP="00B4410A">
      <w:r>
        <w:t>[9]</w:t>
      </w:r>
      <w:bookmarkStart w:id="3" w:name="bau005"/>
      <w:r w:rsidR="004B5533">
        <w:t xml:space="preserve"> </w:t>
      </w:r>
      <w:hyperlink r:id="rId15" w:anchor="!" w:history="1">
        <w:r w:rsidRPr="00B4410A">
          <w:t>M.V.Tejeswini</w:t>
        </w:r>
      </w:hyperlink>
      <w:bookmarkEnd w:id="3"/>
      <w:r>
        <w:t xml:space="preserve">, </w:t>
      </w:r>
      <w:r w:rsidRPr="00B4410A">
        <w:t>Dr. I Jacob Raglend</w:t>
      </w:r>
      <w:r>
        <w:t>, “</w:t>
      </w:r>
      <w:r w:rsidRPr="00B4410A">
        <w:t>An advanced protection coordination technique for solar in-feed distribution systems</w:t>
      </w:r>
      <w:r>
        <w:t>“, June 2019</w:t>
      </w:r>
    </w:p>
    <w:p w:rsidR="00266C07" w:rsidRDefault="00266C07" w:rsidP="00266C07">
      <w:r>
        <w:t xml:space="preserve">[10] </w:t>
      </w:r>
      <w:r w:rsidRPr="00266C07">
        <w:t>Math H.J. Bollen, Mats Häger</w:t>
      </w:r>
      <w:r>
        <w:t xml:space="preserve">, </w:t>
      </w:r>
      <w:r w:rsidRPr="00266C07">
        <w:t>“</w:t>
      </w:r>
      <w:r>
        <w:t>Interactions between distributed energy resources,</w:t>
      </w:r>
    </w:p>
    <w:p w:rsidR="00266C07" w:rsidRDefault="00266C07" w:rsidP="00266C07">
      <w:r>
        <w:t>the grid, and other customers“</w:t>
      </w:r>
    </w:p>
    <w:p w:rsidR="00266C07" w:rsidRDefault="00266C07" w:rsidP="00266C07">
      <w:r>
        <w:t xml:space="preserve">[11] </w:t>
      </w:r>
      <w:r w:rsidRPr="00266C07">
        <w:t>Manohar Singh</w:t>
      </w:r>
      <w:r>
        <w:t>, “</w:t>
      </w:r>
      <w:r w:rsidRPr="00266C07">
        <w:t xml:space="preserve"> Protection coordination in distribution systems with and without distributed energy resources</w:t>
      </w:r>
      <w:r>
        <w:t>“, July 2017</w:t>
      </w:r>
    </w:p>
    <w:p w:rsidR="00266C07" w:rsidRDefault="00266C07" w:rsidP="00A013F5">
      <w:r>
        <w:t xml:space="preserve">[12] </w:t>
      </w:r>
      <w:r w:rsidRPr="00266C07">
        <w:t>Hafiz Mudassir M</w:t>
      </w:r>
      <w:r>
        <w:t>.</w:t>
      </w:r>
      <w:r w:rsidRPr="00266C07">
        <w:t>, Rami Ghannam</w:t>
      </w:r>
      <w:r>
        <w:t>, “Control of Distributed Generators and DirectHarmonic Voltage Controlled Active Power Filters for Accurate Current Sharing and Power Quality Improvement in Islanded Microgrids“</w:t>
      </w:r>
      <w:r w:rsidR="00A013F5">
        <w:t>, April 2019</w:t>
      </w:r>
    </w:p>
    <w:p w:rsidR="00A013F5" w:rsidRDefault="00A013F5" w:rsidP="00A013F5">
      <w:r>
        <w:t xml:space="preserve">[13] </w:t>
      </w:r>
      <w:r w:rsidRPr="00A013F5">
        <w:t>Mohamed Talal</w:t>
      </w:r>
      <w:r>
        <w:t xml:space="preserve">, </w:t>
      </w:r>
      <w:r w:rsidRPr="00A013F5">
        <w:t xml:space="preserve">“ </w:t>
      </w:r>
      <w:r>
        <w:t>The Effect of Distributed Generation on Power System Protection</w:t>
      </w:r>
      <w:r w:rsidRPr="00A013F5">
        <w:t xml:space="preserve">“, </w:t>
      </w:r>
      <w:r>
        <w:t>September 2010</w:t>
      </w:r>
    </w:p>
    <w:p w:rsidR="00A013F5" w:rsidRDefault="00A013F5" w:rsidP="00A013F5">
      <w:r>
        <w:t xml:space="preserve">[14] </w:t>
      </w:r>
      <w:r w:rsidRPr="00A013F5">
        <w:t>Ali Hariri</w:t>
      </w:r>
      <w:r>
        <w:t xml:space="preserve">, </w:t>
      </w:r>
      <w:r w:rsidRPr="00A013F5">
        <w:t>“ Impacts of Distributed Generation on Power Quality“</w:t>
      </w:r>
      <w:r>
        <w:t xml:space="preserve">, </w:t>
      </w:r>
      <w:r w:rsidRPr="00A013F5">
        <w:t>September 201</w:t>
      </w:r>
      <w:r>
        <w:t>4</w:t>
      </w:r>
    </w:p>
    <w:p w:rsidR="00B4410A" w:rsidRPr="00BF2873" w:rsidRDefault="00B4410A" w:rsidP="00401CCD">
      <w:pPr>
        <w:ind w:firstLine="0"/>
        <w:rPr>
          <w:noProof w:val="0"/>
        </w:rPr>
      </w:pPr>
    </w:p>
    <w:sectPr w:rsidR="00B4410A" w:rsidRPr="00BF2873" w:rsidSect="00457235">
      <w:headerReference w:type="even" r:id="rId16"/>
      <w:headerReference w:type="default" r:id="rId17"/>
      <w:footerReference w:type="even" r:id="rId18"/>
      <w:footerReference w:type="default" r:id="rId19"/>
      <w:headerReference w:type="first" r:id="rId20"/>
      <w:footerReference w:type="first" r:id="rId21"/>
      <w:pgSz w:w="11907" w:h="16839" w:code="9"/>
      <w:pgMar w:top="1134" w:right="1701" w:bottom="1134" w:left="1134" w:header="851" w:footer="567" w:gutter="0"/>
      <w:pgNumType w:start="18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910BF" w:rsidRDefault="00D910BF">
      <w:pPr>
        <w:spacing w:after="0"/>
      </w:pPr>
      <w:r>
        <w:separator/>
      </w:r>
    </w:p>
  </w:endnote>
  <w:endnote w:type="continuationSeparator" w:id="1">
    <w:p w:rsidR="00D910BF" w:rsidRDefault="00D910BF">
      <w:pPr>
        <w:spacing w:after="0"/>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559F" w:rsidRDefault="007201BE">
    <w:pPr>
      <w:pStyle w:val="Footer"/>
      <w:jc w:val="center"/>
    </w:pPr>
    <w:r>
      <w:t>-</w:t>
    </w:r>
    <w:r w:rsidR="00881BB1">
      <w:fldChar w:fldCharType="begin"/>
    </w:r>
    <w:r>
      <w:instrText xml:space="preserve"> PAGE   \* MERGEFORMAT </w:instrText>
    </w:r>
    <w:r w:rsidR="00881BB1">
      <w:fldChar w:fldCharType="separate"/>
    </w:r>
    <w:r>
      <w:t>2</w:t>
    </w:r>
    <w:r w:rsidR="00881BB1">
      <w:fldChar w:fldCharType="end"/>
    </w:r>
    <w:r>
      <w:t>-</w:t>
    </w:r>
  </w:p>
  <w:p w:rsidR="0079559F" w:rsidRDefault="0079559F">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417069"/>
      <w:docPartObj>
        <w:docPartGallery w:val="Page Numbers (Bottom of Page)"/>
        <w:docPartUnique/>
      </w:docPartObj>
    </w:sdtPr>
    <w:sdtContent>
      <w:p w:rsidR="005006BB" w:rsidRDefault="00881BB1">
        <w:pPr>
          <w:pStyle w:val="Footer"/>
          <w:jc w:val="right"/>
        </w:pPr>
        <w:fldSimple w:instr=" PAGE   \* MERGEFORMAT ">
          <w:r w:rsidR="00457235">
            <w:rPr>
              <w:noProof/>
            </w:rPr>
            <w:t>186</w:t>
          </w:r>
        </w:fldSimple>
      </w:p>
    </w:sdtContent>
  </w:sdt>
  <w:p w:rsidR="005006BB" w:rsidRDefault="005006BB">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417068"/>
      <w:docPartObj>
        <w:docPartGallery w:val="Page Numbers (Bottom of Page)"/>
        <w:docPartUnique/>
      </w:docPartObj>
    </w:sdtPr>
    <w:sdtContent>
      <w:p w:rsidR="005006BB" w:rsidRDefault="00881BB1">
        <w:pPr>
          <w:pStyle w:val="Footer"/>
          <w:jc w:val="right"/>
        </w:pPr>
        <w:fldSimple w:instr=" PAGE   \* MERGEFORMAT ">
          <w:r w:rsidR="00457235">
            <w:rPr>
              <w:noProof/>
            </w:rPr>
            <w:t>181</w:t>
          </w:r>
        </w:fldSimple>
      </w:p>
    </w:sdtContent>
  </w:sdt>
  <w:p w:rsidR="005006BB" w:rsidRDefault="005006B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910BF" w:rsidRPr="00D53D2E" w:rsidRDefault="00D910BF" w:rsidP="00D53D2E">
      <w:pPr>
        <w:spacing w:after="0"/>
        <w:ind w:firstLine="0"/>
        <w:rPr>
          <w:sz w:val="16"/>
          <w:szCs w:val="16"/>
        </w:rPr>
      </w:pPr>
    </w:p>
    <w:p w:rsidR="00D910BF" w:rsidRDefault="00D910BF" w:rsidP="00D53D2E">
      <w:pPr>
        <w:spacing w:after="0"/>
        <w:ind w:firstLine="0"/>
      </w:pPr>
      <w:r>
        <w:separator/>
      </w:r>
    </w:p>
  </w:footnote>
  <w:footnote w:type="continuationSeparator" w:id="1">
    <w:p w:rsidR="00D910BF" w:rsidRDefault="00D910BF" w:rsidP="00E06AD0">
      <w:pPr>
        <w:spacing w:after="0"/>
      </w:pPr>
      <w:r>
        <w:continuationSeparator/>
      </w:r>
    </w:p>
    <w:p w:rsidR="00D910BF" w:rsidRDefault="00D910BF"/>
  </w:footnote>
  <w:footnote w:id="2">
    <w:p w:rsidR="006E33A1" w:rsidRPr="00B14AB2" w:rsidRDefault="007201BE" w:rsidP="006E33A1">
      <w:pPr>
        <w:pStyle w:val="FootnoteText"/>
        <w:rPr>
          <w:szCs w:val="18"/>
          <w:lang w:val="en-US"/>
        </w:rPr>
      </w:pPr>
      <w:r w:rsidRPr="00B14AB2">
        <w:rPr>
          <w:rStyle w:val="FootnoteReference"/>
          <w:szCs w:val="18"/>
        </w:rPr>
        <w:footnoteRef/>
      </w:r>
      <w:r w:rsidR="00F273A7" w:rsidRPr="00B14AB2">
        <w:rPr>
          <w:szCs w:val="18"/>
        </w:rPr>
        <w:t>M</w:t>
      </w:r>
      <w:r w:rsidR="00A945BD" w:rsidRPr="00B14AB2">
        <w:rPr>
          <w:szCs w:val="18"/>
        </w:rPr>
        <w:t xml:space="preserve">sr, </w:t>
      </w:r>
      <w:r w:rsidR="0094077D" w:rsidRPr="00B14AB2">
        <w:rPr>
          <w:szCs w:val="18"/>
          <w:lang w:val="en-US"/>
        </w:rPr>
        <w:t>Higher Education Technical School of Professional Studies in Novi Sad</w:t>
      </w:r>
      <w:r w:rsidRPr="00B14AB2">
        <w:rPr>
          <w:szCs w:val="18"/>
          <w:lang w:val="en-US"/>
        </w:rPr>
        <w:t xml:space="preserve">, </w:t>
      </w:r>
      <w:hyperlink r:id="rId1" w:history="1">
        <w:r w:rsidR="00A945BD" w:rsidRPr="00B14AB2">
          <w:rPr>
            <w:rStyle w:val="Hyperlink"/>
            <w:szCs w:val="18"/>
            <w:lang w:val="en-US"/>
          </w:rPr>
          <w:t>petrovic.n@vtsns.edu.rs</w:t>
        </w:r>
      </w:hyperlink>
    </w:p>
    <w:p w:rsidR="00A945BD" w:rsidRPr="00B14AB2" w:rsidRDefault="008A73BC" w:rsidP="006E33A1">
      <w:pPr>
        <w:pStyle w:val="FootnoteText"/>
        <w:rPr>
          <w:szCs w:val="18"/>
          <w:lang w:val="en-US"/>
        </w:rPr>
      </w:pPr>
      <w:r w:rsidRPr="00B14AB2">
        <w:rPr>
          <w:szCs w:val="18"/>
          <w:vertAlign w:val="superscript"/>
          <w:lang w:val="en-US"/>
        </w:rPr>
        <w:t>2</w:t>
      </w:r>
      <w:r w:rsidR="00F273A7" w:rsidRPr="00B14AB2">
        <w:rPr>
          <w:szCs w:val="18"/>
          <w:lang w:val="en-US"/>
        </w:rPr>
        <w:t>D</w:t>
      </w:r>
      <w:r w:rsidRPr="00B14AB2">
        <w:rPr>
          <w:szCs w:val="18"/>
          <w:lang w:val="en-US"/>
        </w:rPr>
        <w:t xml:space="preserve">r, Higher Education Technical School of Professional Studies in Novi Sad, </w:t>
      </w:r>
      <w:hyperlink r:id="rId2" w:history="1">
        <w:r w:rsidRPr="00B14AB2">
          <w:rPr>
            <w:rStyle w:val="Hyperlink"/>
            <w:szCs w:val="18"/>
            <w:lang w:val="en-US"/>
          </w:rPr>
          <w:t>ilic@vtsns.edu.rs</w:t>
        </w:r>
      </w:hyperlink>
    </w:p>
    <w:p w:rsidR="008A73BC" w:rsidRPr="00B14AB2" w:rsidRDefault="008A73BC" w:rsidP="006E33A1">
      <w:pPr>
        <w:pStyle w:val="FootnoteText"/>
        <w:rPr>
          <w:szCs w:val="18"/>
          <w:lang w:val="en-US"/>
        </w:rPr>
      </w:pPr>
      <w:r w:rsidRPr="00B14AB2">
        <w:rPr>
          <w:szCs w:val="18"/>
          <w:vertAlign w:val="superscript"/>
          <w:lang w:val="en-US"/>
        </w:rPr>
        <w:t>3</w:t>
      </w:r>
      <w:r w:rsidR="00F273A7" w:rsidRPr="00B14AB2">
        <w:rPr>
          <w:szCs w:val="18"/>
          <w:lang w:val="en-US"/>
        </w:rPr>
        <w:t>D</w:t>
      </w:r>
      <w:r w:rsidRPr="00B14AB2">
        <w:rPr>
          <w:szCs w:val="18"/>
          <w:lang w:val="en-US"/>
        </w:rPr>
        <w:t xml:space="preserve">r, Higher Education Technical School of Professional Studies in Novi Sad, </w:t>
      </w:r>
      <w:hyperlink r:id="rId3" w:history="1">
        <w:r w:rsidRPr="00B14AB2">
          <w:rPr>
            <w:rStyle w:val="Hyperlink"/>
            <w:szCs w:val="18"/>
            <w:lang w:val="en-US"/>
          </w:rPr>
          <w:t>santrac@vtsns.edu.rs</w:t>
        </w:r>
      </w:hyperlink>
    </w:p>
    <w:p w:rsidR="00A945BD" w:rsidRPr="00B14AB2" w:rsidRDefault="00A945BD" w:rsidP="006E33A1">
      <w:pPr>
        <w:pStyle w:val="FootnoteText"/>
        <w:rPr>
          <w:szCs w:val="18"/>
        </w:rPr>
      </w:pPr>
    </w:p>
  </w:footnote>
  <w:footnote w:id="3">
    <w:p w:rsidR="006E33A1" w:rsidRPr="00D53D2E" w:rsidRDefault="006E33A1" w:rsidP="006E33A1">
      <w:pPr>
        <w:pStyle w:val="FootnoteText"/>
      </w:pPr>
    </w:p>
  </w:footnote>
  <w:footnote w:id="4">
    <w:p w:rsidR="006E33A1" w:rsidRPr="00D53D2E" w:rsidRDefault="006E33A1" w:rsidP="006E33A1">
      <w:pPr>
        <w:pStyle w:val="FootnoteText"/>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7235" w:rsidRDefault="00457235">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3CB5" w:rsidRPr="00EA3CB5" w:rsidRDefault="00EA3CB5" w:rsidP="00EA3CB5">
    <w:pPr>
      <w:pBdr>
        <w:bottom w:val="single" w:sz="4" w:space="1" w:color="auto"/>
      </w:pBdr>
      <w:tabs>
        <w:tab w:val="right" w:pos="8334"/>
        <w:tab w:val="right" w:pos="9071"/>
      </w:tabs>
      <w:spacing w:after="0"/>
      <w:ind w:firstLine="0"/>
      <w:rPr>
        <w:i/>
        <w:noProof w:val="0"/>
        <w:szCs w:val="24"/>
        <w:lang w:val="en-US" w:bidi="ar-SA"/>
      </w:rPr>
    </w:pPr>
    <w:r w:rsidRPr="00EA3CB5">
      <w:rPr>
        <w:i/>
        <w:noProof w:val="0"/>
        <w:szCs w:val="24"/>
        <w:lang w:val="en-US" w:bidi="ar-SA"/>
      </w:rPr>
      <w:t>The 7th Conference with International Participation</w:t>
    </w:r>
    <w:r w:rsidRPr="00EA3CB5">
      <w:rPr>
        <w:i/>
        <w:noProof w:val="0"/>
        <w:szCs w:val="24"/>
        <w:lang w:val="en-US" w:bidi="ar-SA"/>
      </w:rPr>
      <w:tab/>
    </w:r>
  </w:p>
  <w:p w:rsidR="006E33A1" w:rsidRPr="00001EB7" w:rsidRDefault="00EA3CB5" w:rsidP="00EA3CB5">
    <w:pPr>
      <w:pBdr>
        <w:bottom w:val="single" w:sz="4" w:space="1" w:color="auto"/>
      </w:pBdr>
      <w:tabs>
        <w:tab w:val="right" w:pos="8334"/>
        <w:tab w:val="right" w:pos="9071"/>
      </w:tabs>
      <w:spacing w:after="0"/>
      <w:ind w:firstLine="0"/>
      <w:rPr>
        <w:i/>
        <w:noProof w:val="0"/>
        <w:szCs w:val="20"/>
        <w:lang w:val="sr-Cyrl-CS" w:bidi="ar-SA"/>
      </w:rPr>
    </w:pPr>
    <w:r w:rsidRPr="00EA3CB5">
      <w:rPr>
        <w:i/>
        <w:noProof w:val="0"/>
        <w:szCs w:val="24"/>
        <w:lang w:val="en-US" w:bidi="ar-SA"/>
      </w:rPr>
      <w:t>Knowledge Management and Informatics</w:t>
    </w:r>
    <w:r w:rsidR="007201BE" w:rsidRPr="00001EB7">
      <w:rPr>
        <w:i/>
        <w:noProof w:val="0"/>
        <w:sz w:val="16"/>
        <w:szCs w:val="16"/>
        <w:lang w:val="en-US" w:bidi="ar-SA"/>
      </w:rPr>
      <w:tab/>
    </w:r>
    <w:r w:rsidR="003A5EF9">
      <w:rPr>
        <w:i/>
        <w:noProof w:val="0"/>
        <w:sz w:val="16"/>
        <w:szCs w:val="16"/>
        <w:lang w:val="en-US" w:bidi="ar-SA"/>
      </w:rPr>
      <w:t>Vrnjačka Banja, June 2021</w:t>
    </w:r>
  </w:p>
  <w:p w:rsidR="00001EB7" w:rsidRPr="006E33A1" w:rsidRDefault="00001EB7" w:rsidP="006E33A1">
    <w:pPr>
      <w:pStyle w:val="Header"/>
      <w:ind w:firstLine="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3CB5" w:rsidRPr="00EA3CB5" w:rsidRDefault="00EA3CB5" w:rsidP="00EA3CB5">
    <w:pPr>
      <w:pBdr>
        <w:bottom w:val="single" w:sz="4" w:space="1" w:color="auto"/>
      </w:pBdr>
      <w:tabs>
        <w:tab w:val="right" w:pos="8334"/>
        <w:tab w:val="right" w:pos="9071"/>
      </w:tabs>
      <w:spacing w:after="0"/>
      <w:ind w:firstLine="0"/>
      <w:rPr>
        <w:i/>
        <w:noProof w:val="0"/>
        <w:szCs w:val="24"/>
        <w:lang w:val="en-US" w:bidi="ar-SA"/>
      </w:rPr>
    </w:pPr>
    <w:r w:rsidRPr="00EA3CB5">
      <w:rPr>
        <w:i/>
        <w:noProof w:val="0"/>
        <w:szCs w:val="24"/>
        <w:lang w:val="en-US" w:bidi="ar-SA"/>
      </w:rPr>
      <w:t>The 7th Conference with International Participation</w:t>
    </w:r>
    <w:r w:rsidRPr="00EA3CB5">
      <w:rPr>
        <w:i/>
        <w:noProof w:val="0"/>
        <w:szCs w:val="24"/>
        <w:lang w:val="en-US" w:bidi="ar-SA"/>
      </w:rPr>
      <w:tab/>
    </w:r>
  </w:p>
  <w:p w:rsidR="0079559F" w:rsidRPr="003A5EF9" w:rsidRDefault="00EA3CB5" w:rsidP="003A5EF9">
    <w:pPr>
      <w:pBdr>
        <w:bottom w:val="single" w:sz="4" w:space="1" w:color="auto"/>
      </w:pBdr>
      <w:tabs>
        <w:tab w:val="right" w:pos="8334"/>
        <w:tab w:val="right" w:pos="9071"/>
      </w:tabs>
      <w:spacing w:after="0"/>
      <w:ind w:firstLine="0"/>
      <w:rPr>
        <w:i/>
        <w:noProof w:val="0"/>
        <w:szCs w:val="20"/>
        <w:lang w:bidi="ar-SA"/>
      </w:rPr>
    </w:pPr>
    <w:r w:rsidRPr="00EA3CB5">
      <w:rPr>
        <w:i/>
        <w:noProof w:val="0"/>
        <w:szCs w:val="24"/>
        <w:lang w:val="en-US" w:bidi="ar-SA"/>
      </w:rPr>
      <w:t>Knowledge Management and Informatics</w:t>
    </w:r>
    <w:r w:rsidR="007201BE" w:rsidRPr="00001EB7">
      <w:rPr>
        <w:i/>
        <w:noProof w:val="0"/>
        <w:sz w:val="16"/>
        <w:szCs w:val="16"/>
        <w:lang w:val="en-US" w:bidi="ar-SA"/>
      </w:rPr>
      <w:tab/>
    </w:r>
    <w:r w:rsidR="003A5EF9">
      <w:rPr>
        <w:i/>
        <w:noProof w:val="0"/>
        <w:sz w:val="16"/>
        <w:szCs w:val="16"/>
        <w:lang w:bidi="ar-SA"/>
      </w:rPr>
      <w:t>Vrnjačka Banja, June 2021</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F"/>
    <w:multiLevelType w:val="singleLevel"/>
    <w:tmpl w:val="FEE8D11E"/>
    <w:lvl w:ilvl="0">
      <w:start w:val="1"/>
      <w:numFmt w:val="decimal"/>
      <w:pStyle w:val="ListNumber2"/>
      <w:lvlText w:val="%1."/>
      <w:lvlJc w:val="left"/>
      <w:pPr>
        <w:tabs>
          <w:tab w:val="num" w:pos="643"/>
        </w:tabs>
        <w:ind w:left="643" w:hanging="360"/>
      </w:pPr>
    </w:lvl>
  </w:abstractNum>
  <w:abstractNum w:abstractNumId="1">
    <w:nsid w:val="FFFFFF81"/>
    <w:multiLevelType w:val="singleLevel"/>
    <w:tmpl w:val="226A8856"/>
    <w:lvl w:ilvl="0">
      <w:start w:val="1"/>
      <w:numFmt w:val="bullet"/>
      <w:pStyle w:val="ListBullet4"/>
      <w:lvlText w:val=""/>
      <w:lvlJc w:val="left"/>
      <w:pPr>
        <w:tabs>
          <w:tab w:val="num" w:pos="1209"/>
        </w:tabs>
        <w:ind w:left="1209" w:hanging="360"/>
      </w:pPr>
      <w:rPr>
        <w:rFonts w:ascii="Symbol" w:hAnsi="Symbol" w:hint="default"/>
      </w:rPr>
    </w:lvl>
  </w:abstractNum>
  <w:abstractNum w:abstractNumId="2">
    <w:nsid w:val="FFFFFF82"/>
    <w:multiLevelType w:val="singleLevel"/>
    <w:tmpl w:val="3F8067A2"/>
    <w:lvl w:ilvl="0">
      <w:start w:val="1"/>
      <w:numFmt w:val="bullet"/>
      <w:pStyle w:val="ListBullet3"/>
      <w:lvlText w:val=""/>
      <w:lvlJc w:val="left"/>
      <w:pPr>
        <w:tabs>
          <w:tab w:val="num" w:pos="926"/>
        </w:tabs>
        <w:ind w:left="926" w:hanging="360"/>
      </w:pPr>
      <w:rPr>
        <w:rFonts w:ascii="Symbol" w:hAnsi="Symbol" w:hint="default"/>
      </w:rPr>
    </w:lvl>
  </w:abstractNum>
  <w:abstractNum w:abstractNumId="3">
    <w:nsid w:val="FFFFFF83"/>
    <w:multiLevelType w:val="singleLevel"/>
    <w:tmpl w:val="185E1F7A"/>
    <w:lvl w:ilvl="0">
      <w:start w:val="1"/>
      <w:numFmt w:val="bullet"/>
      <w:pStyle w:val="ListBullet2"/>
      <w:lvlText w:val=""/>
      <w:lvlJc w:val="left"/>
      <w:pPr>
        <w:tabs>
          <w:tab w:val="num" w:pos="643"/>
        </w:tabs>
        <w:ind w:left="643" w:hanging="360"/>
      </w:pPr>
      <w:rPr>
        <w:rFonts w:ascii="Symbol" w:hAnsi="Symbol" w:hint="default"/>
      </w:rPr>
    </w:lvl>
  </w:abstractNum>
  <w:abstractNum w:abstractNumId="4">
    <w:nsid w:val="FFFFFF88"/>
    <w:multiLevelType w:val="singleLevel"/>
    <w:tmpl w:val="C3D0AEFA"/>
    <w:lvl w:ilvl="0">
      <w:start w:val="1"/>
      <w:numFmt w:val="decimal"/>
      <w:pStyle w:val="ListNumber"/>
      <w:lvlText w:val="%1."/>
      <w:lvlJc w:val="left"/>
      <w:pPr>
        <w:tabs>
          <w:tab w:val="num" w:pos="360"/>
        </w:tabs>
        <w:ind w:left="360" w:hanging="360"/>
      </w:pPr>
    </w:lvl>
  </w:abstractNum>
  <w:abstractNum w:abstractNumId="5">
    <w:nsid w:val="FFFFFF89"/>
    <w:multiLevelType w:val="singleLevel"/>
    <w:tmpl w:val="FF3C5B90"/>
    <w:lvl w:ilvl="0">
      <w:start w:val="1"/>
      <w:numFmt w:val="bullet"/>
      <w:pStyle w:val="ListBullet"/>
      <w:lvlText w:val=""/>
      <w:lvlJc w:val="left"/>
      <w:pPr>
        <w:tabs>
          <w:tab w:val="num" w:pos="360"/>
        </w:tabs>
        <w:ind w:left="360" w:hanging="360"/>
      </w:pPr>
      <w:rPr>
        <w:rFonts w:ascii="Symbol" w:hAnsi="Symbol" w:hint="default"/>
      </w:rPr>
    </w:lvl>
  </w:abstractNum>
  <w:abstractNum w:abstractNumId="6">
    <w:nsid w:val="02371BA7"/>
    <w:multiLevelType w:val="hybridMultilevel"/>
    <w:tmpl w:val="D8F03224"/>
    <w:lvl w:ilvl="0" w:tplc="B2A0331C">
      <w:start w:val="1"/>
      <w:numFmt w:val="bullet"/>
      <w:pStyle w:val="Bullets"/>
      <w:lvlText w:val=""/>
      <w:lvlJc w:val="left"/>
      <w:pPr>
        <w:tabs>
          <w:tab w:val="num" w:pos="-282"/>
        </w:tabs>
        <w:ind w:left="-395" w:hanging="170"/>
      </w:pPr>
      <w:rPr>
        <w:rFonts w:ascii="Symbol" w:hAnsi="Symbol" w:hint="default"/>
      </w:rPr>
    </w:lvl>
    <w:lvl w:ilvl="1" w:tplc="25CEBE80">
      <w:start w:val="1"/>
      <w:numFmt w:val="bullet"/>
      <w:lvlText w:val="o"/>
      <w:lvlJc w:val="left"/>
      <w:pPr>
        <w:tabs>
          <w:tab w:val="num" w:pos="875"/>
        </w:tabs>
        <w:ind w:left="875" w:hanging="360"/>
      </w:pPr>
      <w:rPr>
        <w:rFonts w:ascii="Courier New" w:hAnsi="Courier New" w:cs="Courier New" w:hint="default"/>
      </w:rPr>
    </w:lvl>
    <w:lvl w:ilvl="2" w:tplc="DF0EC818" w:tentative="1">
      <w:start w:val="1"/>
      <w:numFmt w:val="bullet"/>
      <w:lvlText w:val=""/>
      <w:lvlJc w:val="left"/>
      <w:pPr>
        <w:tabs>
          <w:tab w:val="num" w:pos="1595"/>
        </w:tabs>
        <w:ind w:left="1595" w:hanging="360"/>
      </w:pPr>
      <w:rPr>
        <w:rFonts w:ascii="Wingdings" w:hAnsi="Wingdings" w:hint="default"/>
      </w:rPr>
    </w:lvl>
    <w:lvl w:ilvl="3" w:tplc="F55690EC" w:tentative="1">
      <w:start w:val="1"/>
      <w:numFmt w:val="bullet"/>
      <w:lvlText w:val=""/>
      <w:lvlJc w:val="left"/>
      <w:pPr>
        <w:tabs>
          <w:tab w:val="num" w:pos="2315"/>
        </w:tabs>
        <w:ind w:left="2315" w:hanging="360"/>
      </w:pPr>
      <w:rPr>
        <w:rFonts w:ascii="Symbol" w:hAnsi="Symbol" w:hint="default"/>
      </w:rPr>
    </w:lvl>
    <w:lvl w:ilvl="4" w:tplc="3E2471BC" w:tentative="1">
      <w:start w:val="1"/>
      <w:numFmt w:val="bullet"/>
      <w:lvlText w:val="o"/>
      <w:lvlJc w:val="left"/>
      <w:pPr>
        <w:tabs>
          <w:tab w:val="num" w:pos="3035"/>
        </w:tabs>
        <w:ind w:left="3035" w:hanging="360"/>
      </w:pPr>
      <w:rPr>
        <w:rFonts w:ascii="Courier New" w:hAnsi="Courier New" w:cs="Courier New" w:hint="default"/>
      </w:rPr>
    </w:lvl>
    <w:lvl w:ilvl="5" w:tplc="975AE248" w:tentative="1">
      <w:start w:val="1"/>
      <w:numFmt w:val="bullet"/>
      <w:lvlText w:val=""/>
      <w:lvlJc w:val="left"/>
      <w:pPr>
        <w:tabs>
          <w:tab w:val="num" w:pos="3755"/>
        </w:tabs>
        <w:ind w:left="3755" w:hanging="360"/>
      </w:pPr>
      <w:rPr>
        <w:rFonts w:ascii="Wingdings" w:hAnsi="Wingdings" w:hint="default"/>
      </w:rPr>
    </w:lvl>
    <w:lvl w:ilvl="6" w:tplc="7804D7F6" w:tentative="1">
      <w:start w:val="1"/>
      <w:numFmt w:val="bullet"/>
      <w:lvlText w:val=""/>
      <w:lvlJc w:val="left"/>
      <w:pPr>
        <w:tabs>
          <w:tab w:val="num" w:pos="4475"/>
        </w:tabs>
        <w:ind w:left="4475" w:hanging="360"/>
      </w:pPr>
      <w:rPr>
        <w:rFonts w:ascii="Symbol" w:hAnsi="Symbol" w:hint="default"/>
      </w:rPr>
    </w:lvl>
    <w:lvl w:ilvl="7" w:tplc="9AFE88FE" w:tentative="1">
      <w:start w:val="1"/>
      <w:numFmt w:val="bullet"/>
      <w:lvlText w:val="o"/>
      <w:lvlJc w:val="left"/>
      <w:pPr>
        <w:tabs>
          <w:tab w:val="num" w:pos="5195"/>
        </w:tabs>
        <w:ind w:left="5195" w:hanging="360"/>
      </w:pPr>
      <w:rPr>
        <w:rFonts w:ascii="Courier New" w:hAnsi="Courier New" w:cs="Courier New" w:hint="default"/>
      </w:rPr>
    </w:lvl>
    <w:lvl w:ilvl="8" w:tplc="049AC7D2" w:tentative="1">
      <w:start w:val="1"/>
      <w:numFmt w:val="bullet"/>
      <w:lvlText w:val=""/>
      <w:lvlJc w:val="left"/>
      <w:pPr>
        <w:tabs>
          <w:tab w:val="num" w:pos="5915"/>
        </w:tabs>
        <w:ind w:left="5915" w:hanging="360"/>
      </w:pPr>
      <w:rPr>
        <w:rFonts w:ascii="Wingdings" w:hAnsi="Wingdings" w:hint="default"/>
      </w:rPr>
    </w:lvl>
  </w:abstractNum>
  <w:abstractNum w:abstractNumId="7">
    <w:nsid w:val="29A432EA"/>
    <w:multiLevelType w:val="hybridMultilevel"/>
    <w:tmpl w:val="F28A56F2"/>
    <w:lvl w:ilvl="0" w:tplc="0809000F">
      <w:start w:val="1"/>
      <w:numFmt w:val="decimal"/>
      <w:lvlText w:val="%1."/>
      <w:lvlJc w:val="left"/>
      <w:pPr>
        <w:ind w:left="1117" w:hanging="360"/>
      </w:pPr>
    </w:lvl>
    <w:lvl w:ilvl="1" w:tplc="08090019" w:tentative="1">
      <w:start w:val="1"/>
      <w:numFmt w:val="lowerLetter"/>
      <w:lvlText w:val="%2."/>
      <w:lvlJc w:val="left"/>
      <w:pPr>
        <w:ind w:left="1837" w:hanging="360"/>
      </w:pPr>
    </w:lvl>
    <w:lvl w:ilvl="2" w:tplc="0809001B" w:tentative="1">
      <w:start w:val="1"/>
      <w:numFmt w:val="lowerRoman"/>
      <w:lvlText w:val="%3."/>
      <w:lvlJc w:val="right"/>
      <w:pPr>
        <w:ind w:left="2557" w:hanging="180"/>
      </w:pPr>
    </w:lvl>
    <w:lvl w:ilvl="3" w:tplc="0809000F" w:tentative="1">
      <w:start w:val="1"/>
      <w:numFmt w:val="decimal"/>
      <w:lvlText w:val="%4."/>
      <w:lvlJc w:val="left"/>
      <w:pPr>
        <w:ind w:left="3277" w:hanging="360"/>
      </w:pPr>
    </w:lvl>
    <w:lvl w:ilvl="4" w:tplc="08090019" w:tentative="1">
      <w:start w:val="1"/>
      <w:numFmt w:val="lowerLetter"/>
      <w:lvlText w:val="%5."/>
      <w:lvlJc w:val="left"/>
      <w:pPr>
        <w:ind w:left="3997" w:hanging="360"/>
      </w:pPr>
    </w:lvl>
    <w:lvl w:ilvl="5" w:tplc="0809001B" w:tentative="1">
      <w:start w:val="1"/>
      <w:numFmt w:val="lowerRoman"/>
      <w:lvlText w:val="%6."/>
      <w:lvlJc w:val="right"/>
      <w:pPr>
        <w:ind w:left="4717" w:hanging="180"/>
      </w:pPr>
    </w:lvl>
    <w:lvl w:ilvl="6" w:tplc="0809000F" w:tentative="1">
      <w:start w:val="1"/>
      <w:numFmt w:val="decimal"/>
      <w:lvlText w:val="%7."/>
      <w:lvlJc w:val="left"/>
      <w:pPr>
        <w:ind w:left="5437" w:hanging="360"/>
      </w:pPr>
    </w:lvl>
    <w:lvl w:ilvl="7" w:tplc="08090019" w:tentative="1">
      <w:start w:val="1"/>
      <w:numFmt w:val="lowerLetter"/>
      <w:lvlText w:val="%8."/>
      <w:lvlJc w:val="left"/>
      <w:pPr>
        <w:ind w:left="6157" w:hanging="360"/>
      </w:pPr>
    </w:lvl>
    <w:lvl w:ilvl="8" w:tplc="0809001B" w:tentative="1">
      <w:start w:val="1"/>
      <w:numFmt w:val="lowerRoman"/>
      <w:lvlText w:val="%9."/>
      <w:lvlJc w:val="right"/>
      <w:pPr>
        <w:ind w:left="6877" w:hanging="180"/>
      </w:pPr>
    </w:lvl>
  </w:abstractNum>
  <w:abstractNum w:abstractNumId="8">
    <w:nsid w:val="308F0F32"/>
    <w:multiLevelType w:val="hybridMultilevel"/>
    <w:tmpl w:val="6B9EE9B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3255129D"/>
    <w:multiLevelType w:val="multilevel"/>
    <w:tmpl w:val="FE8611A0"/>
    <w:lvl w:ilvl="0">
      <w:start w:val="1"/>
      <w:numFmt w:val="decimal"/>
      <w:pStyle w:val="Nabrajanjepobrojevima"/>
      <w:lvlText w:val="%1."/>
      <w:lvlJc w:val="left"/>
      <w:pPr>
        <w:tabs>
          <w:tab w:val="num" w:pos="113"/>
        </w:tabs>
        <w:ind w:left="340" w:hanging="340"/>
      </w:pPr>
      <w:rPr>
        <w:rFonts w:hint="default"/>
      </w:rPr>
    </w:lvl>
    <w:lvl w:ilvl="1">
      <w:start w:val="1"/>
      <w:numFmt w:val="decimal"/>
      <w:lvlText w:val="%1.%2."/>
      <w:lvlJc w:val="left"/>
      <w:pPr>
        <w:ind w:left="113" w:firstLine="170"/>
      </w:pPr>
      <w:rPr>
        <w:rFonts w:hint="default"/>
      </w:rPr>
    </w:lvl>
    <w:lvl w:ilvl="2">
      <w:start w:val="1"/>
      <w:numFmt w:val="decimal"/>
      <w:lvlText w:val="%1.%2.%3."/>
      <w:lvlJc w:val="left"/>
      <w:pPr>
        <w:ind w:left="1814" w:hanging="1247"/>
      </w:pPr>
      <w:rPr>
        <w:rFonts w:hint="default"/>
      </w:rPr>
    </w:lvl>
    <w:lvl w:ilvl="3">
      <w:start w:val="1"/>
      <w:numFmt w:val="decimal"/>
      <w:lvlText w:val="%1.%2.%3.%4."/>
      <w:lvlJc w:val="left"/>
      <w:pPr>
        <w:ind w:left="1444" w:hanging="648"/>
      </w:pPr>
      <w:rPr>
        <w:rFonts w:hint="default"/>
      </w:rPr>
    </w:lvl>
    <w:lvl w:ilvl="4">
      <w:start w:val="1"/>
      <w:numFmt w:val="decimal"/>
      <w:lvlText w:val="%1.%2.%3.%4.%5."/>
      <w:lvlJc w:val="left"/>
      <w:pPr>
        <w:ind w:left="1948" w:hanging="792"/>
      </w:pPr>
      <w:rPr>
        <w:rFonts w:hint="default"/>
      </w:rPr>
    </w:lvl>
    <w:lvl w:ilvl="5">
      <w:start w:val="1"/>
      <w:numFmt w:val="decimal"/>
      <w:lvlText w:val="%1.%2.%3.%4.%5.%6."/>
      <w:lvlJc w:val="left"/>
      <w:pPr>
        <w:ind w:left="2452" w:hanging="936"/>
      </w:pPr>
      <w:rPr>
        <w:rFonts w:hint="default"/>
      </w:rPr>
    </w:lvl>
    <w:lvl w:ilvl="6">
      <w:start w:val="1"/>
      <w:numFmt w:val="decimal"/>
      <w:lvlText w:val="%1.%2.%3.%4.%5.%6.%7."/>
      <w:lvlJc w:val="left"/>
      <w:pPr>
        <w:ind w:left="2956" w:hanging="1080"/>
      </w:pPr>
      <w:rPr>
        <w:rFonts w:hint="default"/>
      </w:rPr>
    </w:lvl>
    <w:lvl w:ilvl="7">
      <w:start w:val="1"/>
      <w:numFmt w:val="decimal"/>
      <w:lvlText w:val="%1.%2.%3.%4.%5.%6.%7.%8."/>
      <w:lvlJc w:val="left"/>
      <w:pPr>
        <w:ind w:left="3460" w:hanging="1224"/>
      </w:pPr>
      <w:rPr>
        <w:rFonts w:hint="default"/>
      </w:rPr>
    </w:lvl>
    <w:lvl w:ilvl="8">
      <w:start w:val="1"/>
      <w:numFmt w:val="decimal"/>
      <w:lvlText w:val="%1.%2.%3.%4.%5.%6.%7.%8.%9."/>
      <w:lvlJc w:val="left"/>
      <w:pPr>
        <w:ind w:left="4036" w:hanging="1440"/>
      </w:pPr>
      <w:rPr>
        <w:rFonts w:hint="default"/>
      </w:rPr>
    </w:lvl>
  </w:abstractNum>
  <w:abstractNum w:abstractNumId="10">
    <w:nsid w:val="33627CB9"/>
    <w:multiLevelType w:val="multilevel"/>
    <w:tmpl w:val="1C404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7FC055A"/>
    <w:multiLevelType w:val="multilevel"/>
    <w:tmpl w:val="715A0008"/>
    <w:lvl w:ilvl="0">
      <w:start w:val="1"/>
      <w:numFmt w:val="bullet"/>
      <w:pStyle w:val="Nabrajanjepotackama"/>
      <w:lvlText w:val=""/>
      <w:lvlJc w:val="left"/>
      <w:pPr>
        <w:tabs>
          <w:tab w:val="num" w:pos="567"/>
        </w:tabs>
        <w:ind w:left="454" w:hanging="170"/>
      </w:pPr>
      <w:rPr>
        <w:rFonts w:ascii="Symbol" w:hAnsi="Symbol" w:hint="default"/>
        <w:sz w:val="16"/>
      </w:rPr>
    </w:lvl>
    <w:lvl w:ilvl="1">
      <w:start w:val="1"/>
      <w:numFmt w:val="bullet"/>
      <w:lvlText w:val=""/>
      <w:lvlJc w:val="left"/>
      <w:pPr>
        <w:ind w:left="737" w:hanging="170"/>
      </w:pPr>
      <w:rPr>
        <w:rFonts w:ascii="Symbol" w:hAnsi="Symbol" w:hint="default"/>
        <w:sz w:val="16"/>
      </w:rPr>
    </w:lvl>
    <w:lvl w:ilvl="2">
      <w:start w:val="1"/>
      <w:numFmt w:val="bullet"/>
      <w:lvlText w:val=""/>
      <w:lvlJc w:val="left"/>
      <w:pPr>
        <w:ind w:left="1021" w:hanging="170"/>
      </w:pPr>
      <w:rPr>
        <w:rFonts w:ascii="Symbol" w:hAnsi="Symbol" w:hint="default"/>
        <w:sz w:val="16"/>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abstractNum w:abstractNumId="12">
    <w:nsid w:val="385C681C"/>
    <w:multiLevelType w:val="hybridMultilevel"/>
    <w:tmpl w:val="78A8655C"/>
    <w:lvl w:ilvl="0" w:tplc="DEECA362">
      <w:start w:val="1"/>
      <w:numFmt w:val="bullet"/>
      <w:lvlText w:val=""/>
      <w:lvlJc w:val="left"/>
      <w:pPr>
        <w:ind w:left="1117" w:hanging="360"/>
      </w:pPr>
      <w:rPr>
        <w:rFonts w:ascii="Symbol" w:hAnsi="Symbol" w:hint="default"/>
      </w:rPr>
    </w:lvl>
    <w:lvl w:ilvl="1" w:tplc="667293A0" w:tentative="1">
      <w:start w:val="1"/>
      <w:numFmt w:val="bullet"/>
      <w:lvlText w:val="o"/>
      <w:lvlJc w:val="left"/>
      <w:pPr>
        <w:ind w:left="1837" w:hanging="360"/>
      </w:pPr>
      <w:rPr>
        <w:rFonts w:ascii="Courier New" w:hAnsi="Courier New" w:cs="Courier New" w:hint="default"/>
      </w:rPr>
    </w:lvl>
    <w:lvl w:ilvl="2" w:tplc="EE5AB4C6" w:tentative="1">
      <w:start w:val="1"/>
      <w:numFmt w:val="bullet"/>
      <w:lvlText w:val=""/>
      <w:lvlJc w:val="left"/>
      <w:pPr>
        <w:ind w:left="2557" w:hanging="360"/>
      </w:pPr>
      <w:rPr>
        <w:rFonts w:ascii="Wingdings" w:hAnsi="Wingdings" w:hint="default"/>
      </w:rPr>
    </w:lvl>
    <w:lvl w:ilvl="3" w:tplc="B28412A2" w:tentative="1">
      <w:start w:val="1"/>
      <w:numFmt w:val="bullet"/>
      <w:lvlText w:val=""/>
      <w:lvlJc w:val="left"/>
      <w:pPr>
        <w:ind w:left="3277" w:hanging="360"/>
      </w:pPr>
      <w:rPr>
        <w:rFonts w:ascii="Symbol" w:hAnsi="Symbol" w:hint="default"/>
      </w:rPr>
    </w:lvl>
    <w:lvl w:ilvl="4" w:tplc="5712A2E4" w:tentative="1">
      <w:start w:val="1"/>
      <w:numFmt w:val="bullet"/>
      <w:lvlText w:val="o"/>
      <w:lvlJc w:val="left"/>
      <w:pPr>
        <w:ind w:left="3997" w:hanging="360"/>
      </w:pPr>
      <w:rPr>
        <w:rFonts w:ascii="Courier New" w:hAnsi="Courier New" w:cs="Courier New" w:hint="default"/>
      </w:rPr>
    </w:lvl>
    <w:lvl w:ilvl="5" w:tplc="B3F8C9AC" w:tentative="1">
      <w:start w:val="1"/>
      <w:numFmt w:val="bullet"/>
      <w:lvlText w:val=""/>
      <w:lvlJc w:val="left"/>
      <w:pPr>
        <w:ind w:left="4717" w:hanging="360"/>
      </w:pPr>
      <w:rPr>
        <w:rFonts w:ascii="Wingdings" w:hAnsi="Wingdings" w:hint="default"/>
      </w:rPr>
    </w:lvl>
    <w:lvl w:ilvl="6" w:tplc="524C9D56" w:tentative="1">
      <w:start w:val="1"/>
      <w:numFmt w:val="bullet"/>
      <w:lvlText w:val=""/>
      <w:lvlJc w:val="left"/>
      <w:pPr>
        <w:ind w:left="5437" w:hanging="360"/>
      </w:pPr>
      <w:rPr>
        <w:rFonts w:ascii="Symbol" w:hAnsi="Symbol" w:hint="default"/>
      </w:rPr>
    </w:lvl>
    <w:lvl w:ilvl="7" w:tplc="86C00CA2" w:tentative="1">
      <w:start w:val="1"/>
      <w:numFmt w:val="bullet"/>
      <w:lvlText w:val="o"/>
      <w:lvlJc w:val="left"/>
      <w:pPr>
        <w:ind w:left="6157" w:hanging="360"/>
      </w:pPr>
      <w:rPr>
        <w:rFonts w:ascii="Courier New" w:hAnsi="Courier New" w:cs="Courier New" w:hint="default"/>
      </w:rPr>
    </w:lvl>
    <w:lvl w:ilvl="8" w:tplc="1DEADF94" w:tentative="1">
      <w:start w:val="1"/>
      <w:numFmt w:val="bullet"/>
      <w:lvlText w:val=""/>
      <w:lvlJc w:val="left"/>
      <w:pPr>
        <w:ind w:left="6877" w:hanging="360"/>
      </w:pPr>
      <w:rPr>
        <w:rFonts w:ascii="Wingdings" w:hAnsi="Wingdings" w:hint="default"/>
      </w:rPr>
    </w:lvl>
  </w:abstractNum>
  <w:abstractNum w:abstractNumId="13">
    <w:nsid w:val="3FC47845"/>
    <w:multiLevelType w:val="hybridMultilevel"/>
    <w:tmpl w:val="9B7A20C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43211544"/>
    <w:multiLevelType w:val="multilevel"/>
    <w:tmpl w:val="62467682"/>
    <w:lvl w:ilvl="0">
      <w:start w:val="1"/>
      <w:numFmt w:val="decimal"/>
      <w:pStyle w:val="Heading2"/>
      <w:lvlText w:val="%1."/>
      <w:lvlJc w:val="left"/>
      <w:pPr>
        <w:ind w:left="360" w:hanging="360"/>
      </w:pPr>
      <w:rPr>
        <w:rFonts w:hint="default"/>
      </w:rPr>
    </w:lvl>
    <w:lvl w:ilvl="1">
      <w:start w:val="1"/>
      <w:numFmt w:val="decimal"/>
      <w:pStyle w:val="Heading3"/>
      <w:lvlText w:val="%1.%2."/>
      <w:lvlJc w:val="left"/>
      <w:pPr>
        <w:ind w:left="792" w:hanging="432"/>
      </w:pPr>
      <w:rPr>
        <w:rFonts w:hint="default"/>
      </w:rPr>
    </w:lvl>
    <w:lvl w:ilvl="2">
      <w:start w:val="1"/>
      <w:numFmt w:val="decimal"/>
      <w:pStyle w:val="Heading4"/>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nsid w:val="503964F8"/>
    <w:multiLevelType w:val="multilevel"/>
    <w:tmpl w:val="03F6564A"/>
    <w:lvl w:ilvl="0">
      <w:start w:val="1"/>
      <w:numFmt w:val="decimal"/>
      <w:lvlText w:val="%1."/>
      <w:lvlJc w:val="left"/>
      <w:pPr>
        <w:ind w:left="360" w:hanging="360"/>
      </w:pPr>
      <w:rPr>
        <w:rFonts w:hint="default"/>
      </w:rPr>
    </w:lvl>
    <w:lvl w:ilvl="1">
      <w:start w:val="1"/>
      <w:numFmt w:val="decimal"/>
      <w:isLgl/>
      <w:lvlText w:val="%1.%2"/>
      <w:lvlJc w:val="left"/>
      <w:pPr>
        <w:ind w:left="624" w:hanging="624"/>
      </w:pPr>
      <w:rPr>
        <w:rFonts w:hint="default"/>
      </w:rPr>
    </w:lvl>
    <w:lvl w:ilvl="2">
      <w:start w:val="1"/>
      <w:numFmt w:val="decimal"/>
      <w:isLgl/>
      <w:lvlText w:val="%1.%2.%3"/>
      <w:lvlJc w:val="left"/>
      <w:pPr>
        <w:ind w:left="1021" w:hanging="1021"/>
      </w:pPr>
      <w:rPr>
        <w:rFonts w:hint="default"/>
      </w:rPr>
    </w:lvl>
    <w:lvl w:ilvl="3">
      <w:start w:val="1"/>
      <w:numFmt w:val="decimal"/>
      <w:lvlText w:val="%1.%2.%3.%4"/>
      <w:lvlJc w:val="left"/>
      <w:pPr>
        <w:ind w:left="227" w:hanging="227"/>
      </w:pPr>
      <w:rPr>
        <w:rFonts w:hint="default"/>
      </w:rPr>
    </w:lvl>
    <w:lvl w:ilvl="4">
      <w:start w:val="1"/>
      <w:numFmt w:val="decimal"/>
      <w:pStyle w:val="Heading5"/>
      <w:lvlText w:val="%1.%2.%3.%4.%5"/>
      <w:lvlJc w:val="left"/>
      <w:pPr>
        <w:ind w:left="227" w:hanging="227"/>
      </w:pPr>
      <w:rPr>
        <w:rFonts w:hint="default"/>
      </w:rPr>
    </w:lvl>
    <w:lvl w:ilvl="5">
      <w:start w:val="1"/>
      <w:numFmt w:val="decimal"/>
      <w:pStyle w:val="Heading6"/>
      <w:lvlText w:val="%1.%2.%3.%4.%5.%6"/>
      <w:lvlJc w:val="left"/>
      <w:pPr>
        <w:ind w:left="227" w:hanging="227"/>
      </w:pPr>
      <w:rPr>
        <w:rFonts w:hint="default"/>
      </w:rPr>
    </w:lvl>
    <w:lvl w:ilvl="6">
      <w:start w:val="1"/>
      <w:numFmt w:val="decimal"/>
      <w:pStyle w:val="Heading7"/>
      <w:lvlText w:val="%1.%2.%3.%4.%5.%6.%7"/>
      <w:lvlJc w:val="left"/>
      <w:pPr>
        <w:ind w:left="227" w:hanging="227"/>
      </w:pPr>
      <w:rPr>
        <w:rFonts w:hint="default"/>
      </w:rPr>
    </w:lvl>
    <w:lvl w:ilvl="7">
      <w:start w:val="1"/>
      <w:numFmt w:val="decimal"/>
      <w:pStyle w:val="Heading8"/>
      <w:lvlText w:val="%1.%2.%3.%4.%5.%6.%7.%8"/>
      <w:lvlJc w:val="left"/>
      <w:pPr>
        <w:ind w:left="227" w:hanging="227"/>
      </w:pPr>
      <w:rPr>
        <w:rFonts w:hint="default"/>
      </w:rPr>
    </w:lvl>
    <w:lvl w:ilvl="8">
      <w:start w:val="1"/>
      <w:numFmt w:val="decimal"/>
      <w:pStyle w:val="Heading9"/>
      <w:lvlText w:val="%1.%2.%3.%4.%5.%6.%7.%8.%9"/>
      <w:lvlJc w:val="left"/>
      <w:pPr>
        <w:ind w:left="227" w:hanging="227"/>
      </w:pPr>
      <w:rPr>
        <w:rFonts w:hint="default"/>
      </w:rPr>
    </w:lvl>
  </w:abstractNum>
  <w:abstractNum w:abstractNumId="16">
    <w:nsid w:val="518B7609"/>
    <w:multiLevelType w:val="hybridMultilevel"/>
    <w:tmpl w:val="03C041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678C23D9"/>
    <w:multiLevelType w:val="multilevel"/>
    <w:tmpl w:val="1C404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94600D7"/>
    <w:multiLevelType w:val="hybridMultilevel"/>
    <w:tmpl w:val="E76470B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6BD3390B"/>
    <w:multiLevelType w:val="hybridMultilevel"/>
    <w:tmpl w:val="003E950A"/>
    <w:lvl w:ilvl="0" w:tplc="963C1C46">
      <w:start w:val="1"/>
      <w:numFmt w:val="decimal"/>
      <w:pStyle w:val="References"/>
      <w:lvlText w:val="[%1]"/>
      <w:lvlJc w:val="left"/>
      <w:pPr>
        <w:ind w:left="720" w:hanging="360"/>
      </w:pPr>
      <w:rPr>
        <w:rFonts w:hint="default"/>
      </w:rPr>
    </w:lvl>
    <w:lvl w:ilvl="1" w:tplc="33CA5432" w:tentative="1">
      <w:start w:val="1"/>
      <w:numFmt w:val="lowerLetter"/>
      <w:lvlText w:val="%2."/>
      <w:lvlJc w:val="left"/>
      <w:pPr>
        <w:ind w:left="1440" w:hanging="360"/>
      </w:pPr>
    </w:lvl>
    <w:lvl w:ilvl="2" w:tplc="881047A2" w:tentative="1">
      <w:start w:val="1"/>
      <w:numFmt w:val="lowerRoman"/>
      <w:lvlText w:val="%3."/>
      <w:lvlJc w:val="right"/>
      <w:pPr>
        <w:ind w:left="2160" w:hanging="180"/>
      </w:pPr>
    </w:lvl>
    <w:lvl w:ilvl="3" w:tplc="79B0B680" w:tentative="1">
      <w:start w:val="1"/>
      <w:numFmt w:val="decimal"/>
      <w:lvlText w:val="%4."/>
      <w:lvlJc w:val="left"/>
      <w:pPr>
        <w:ind w:left="2880" w:hanging="360"/>
      </w:pPr>
    </w:lvl>
    <w:lvl w:ilvl="4" w:tplc="FB56DCC6" w:tentative="1">
      <w:start w:val="1"/>
      <w:numFmt w:val="lowerLetter"/>
      <w:lvlText w:val="%5."/>
      <w:lvlJc w:val="left"/>
      <w:pPr>
        <w:ind w:left="3600" w:hanging="360"/>
      </w:pPr>
    </w:lvl>
    <w:lvl w:ilvl="5" w:tplc="23BC6620" w:tentative="1">
      <w:start w:val="1"/>
      <w:numFmt w:val="lowerRoman"/>
      <w:lvlText w:val="%6."/>
      <w:lvlJc w:val="right"/>
      <w:pPr>
        <w:ind w:left="4320" w:hanging="180"/>
      </w:pPr>
    </w:lvl>
    <w:lvl w:ilvl="6" w:tplc="46D8458A" w:tentative="1">
      <w:start w:val="1"/>
      <w:numFmt w:val="decimal"/>
      <w:lvlText w:val="%7."/>
      <w:lvlJc w:val="left"/>
      <w:pPr>
        <w:ind w:left="5040" w:hanging="360"/>
      </w:pPr>
    </w:lvl>
    <w:lvl w:ilvl="7" w:tplc="0EE27B0E" w:tentative="1">
      <w:start w:val="1"/>
      <w:numFmt w:val="lowerLetter"/>
      <w:lvlText w:val="%8."/>
      <w:lvlJc w:val="left"/>
      <w:pPr>
        <w:ind w:left="5760" w:hanging="360"/>
      </w:pPr>
    </w:lvl>
    <w:lvl w:ilvl="8" w:tplc="5C442CA2" w:tentative="1">
      <w:start w:val="1"/>
      <w:numFmt w:val="lowerRoman"/>
      <w:lvlText w:val="%9."/>
      <w:lvlJc w:val="right"/>
      <w:pPr>
        <w:ind w:left="6480" w:hanging="180"/>
      </w:pPr>
    </w:lvl>
  </w:abstractNum>
  <w:abstractNum w:abstractNumId="20">
    <w:nsid w:val="6E7C54DB"/>
    <w:multiLevelType w:val="hybridMultilevel"/>
    <w:tmpl w:val="2AC067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3"/>
  </w:num>
  <w:num w:numId="3">
    <w:abstractNumId w:val="2"/>
  </w:num>
  <w:num w:numId="4">
    <w:abstractNumId w:val="1"/>
  </w:num>
  <w:num w:numId="5">
    <w:abstractNumId w:val="4"/>
  </w:num>
  <w:num w:numId="6">
    <w:abstractNumId w:val="0"/>
  </w:num>
  <w:num w:numId="7">
    <w:abstractNumId w:val="15"/>
  </w:num>
  <w:num w:numId="8">
    <w:abstractNumId w:val="19"/>
  </w:num>
  <w:num w:numId="9">
    <w:abstractNumId w:val="11"/>
  </w:num>
  <w:num w:numId="10">
    <w:abstractNumId w:val="9"/>
  </w:num>
  <w:num w:numId="11">
    <w:abstractNumId w:val="6"/>
  </w:num>
  <w:num w:numId="12">
    <w:abstractNumId w:val="14"/>
  </w:num>
  <w:num w:numId="13">
    <w:abstractNumId w:val="14"/>
  </w:num>
  <w:num w:numId="14">
    <w:abstractNumId w:val="12"/>
  </w:num>
  <w:num w:numId="15">
    <w:abstractNumId w:val="10"/>
  </w:num>
  <w:num w:numId="16">
    <w:abstractNumId w:val="17"/>
  </w:num>
  <w:num w:numId="17">
    <w:abstractNumId w:val="6"/>
  </w:num>
  <w:num w:numId="18">
    <w:abstractNumId w:val="6"/>
  </w:num>
  <w:num w:numId="19">
    <w:abstractNumId w:val="6"/>
  </w:num>
  <w:num w:numId="20">
    <w:abstractNumId w:val="14"/>
  </w:num>
  <w:num w:numId="21">
    <w:abstractNumId w:val="14"/>
  </w:num>
  <w:num w:numId="22">
    <w:abstractNumId w:val="14"/>
  </w:num>
  <w:num w:numId="23">
    <w:abstractNumId w:val="14"/>
  </w:num>
  <w:num w:numId="24">
    <w:abstractNumId w:val="14"/>
  </w:num>
  <w:num w:numId="25">
    <w:abstractNumId w:val="14"/>
  </w:num>
  <w:num w:numId="26">
    <w:abstractNumId w:val="7"/>
  </w:num>
  <w:num w:numId="27">
    <w:abstractNumId w:val="13"/>
  </w:num>
  <w:num w:numId="28">
    <w:abstractNumId w:val="18"/>
  </w:num>
  <w:num w:numId="29">
    <w:abstractNumId w:val="20"/>
  </w:num>
  <w:num w:numId="30">
    <w:abstractNumId w:val="16"/>
  </w:num>
  <w:num w:numId="31">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1"/>
  <w:mirrorMargins/>
  <w:attachedTemplate r:id="rId1"/>
  <w:stylePaneFormatFilter w:val="3F08"/>
  <w:defaultTabStop w:val="709"/>
  <w:hyphenationZone w:val="425"/>
  <w:drawingGridHorizontalSpacing w:val="120"/>
  <w:displayHorizontalDrawingGridEvery w:val="2"/>
  <w:characterSpacingControl w:val="doNotCompress"/>
  <w:footnotePr>
    <w:footnote w:id="0"/>
    <w:footnote w:id="1"/>
  </w:footnotePr>
  <w:endnotePr>
    <w:endnote w:id="0"/>
    <w:endnote w:id="1"/>
  </w:endnotePr>
  <w:compat/>
  <w:rsids>
    <w:rsidRoot w:val="00DF5319"/>
    <w:rsid w:val="00001EB7"/>
    <w:rsid w:val="00003F0C"/>
    <w:rsid w:val="0000665C"/>
    <w:rsid w:val="00011E1A"/>
    <w:rsid w:val="00016DFD"/>
    <w:rsid w:val="00037357"/>
    <w:rsid w:val="00044D1B"/>
    <w:rsid w:val="00054E66"/>
    <w:rsid w:val="00055E90"/>
    <w:rsid w:val="00057FE6"/>
    <w:rsid w:val="00060A19"/>
    <w:rsid w:val="00062B8F"/>
    <w:rsid w:val="00066A33"/>
    <w:rsid w:val="00081586"/>
    <w:rsid w:val="00093CB6"/>
    <w:rsid w:val="000B03D0"/>
    <w:rsid w:val="000B03F6"/>
    <w:rsid w:val="000B52B1"/>
    <w:rsid w:val="000C3A1B"/>
    <w:rsid w:val="000C695A"/>
    <w:rsid w:val="000C7E07"/>
    <w:rsid w:val="000D415D"/>
    <w:rsid w:val="000D58B1"/>
    <w:rsid w:val="000E0575"/>
    <w:rsid w:val="000E0E7C"/>
    <w:rsid w:val="001076D8"/>
    <w:rsid w:val="00137D6D"/>
    <w:rsid w:val="001434B2"/>
    <w:rsid w:val="00145BA2"/>
    <w:rsid w:val="001469FA"/>
    <w:rsid w:val="001705C9"/>
    <w:rsid w:val="00175587"/>
    <w:rsid w:val="0018599B"/>
    <w:rsid w:val="001873E9"/>
    <w:rsid w:val="00192EF2"/>
    <w:rsid w:val="001C5349"/>
    <w:rsid w:val="001D5925"/>
    <w:rsid w:val="001F14B9"/>
    <w:rsid w:val="001F7B3B"/>
    <w:rsid w:val="00201F69"/>
    <w:rsid w:val="002070C9"/>
    <w:rsid w:val="00210EBF"/>
    <w:rsid w:val="00221ABC"/>
    <w:rsid w:val="002223C7"/>
    <w:rsid w:val="00227001"/>
    <w:rsid w:val="0023036D"/>
    <w:rsid w:val="00255D44"/>
    <w:rsid w:val="00264A32"/>
    <w:rsid w:val="00265F81"/>
    <w:rsid w:val="00266C07"/>
    <w:rsid w:val="0027324A"/>
    <w:rsid w:val="00277DEC"/>
    <w:rsid w:val="00287090"/>
    <w:rsid w:val="002A0F2C"/>
    <w:rsid w:val="002A1345"/>
    <w:rsid w:val="002B42D4"/>
    <w:rsid w:val="002D49C7"/>
    <w:rsid w:val="002D5F5D"/>
    <w:rsid w:val="002E2507"/>
    <w:rsid w:val="002E6B1D"/>
    <w:rsid w:val="002F25B1"/>
    <w:rsid w:val="002F6D95"/>
    <w:rsid w:val="002F75D5"/>
    <w:rsid w:val="00302364"/>
    <w:rsid w:val="00311420"/>
    <w:rsid w:val="00324044"/>
    <w:rsid w:val="003338EB"/>
    <w:rsid w:val="00342E3F"/>
    <w:rsid w:val="003520E1"/>
    <w:rsid w:val="00355B69"/>
    <w:rsid w:val="0036020E"/>
    <w:rsid w:val="00361406"/>
    <w:rsid w:val="0037075C"/>
    <w:rsid w:val="00380569"/>
    <w:rsid w:val="003910DC"/>
    <w:rsid w:val="003A34A5"/>
    <w:rsid w:val="003A5EF9"/>
    <w:rsid w:val="003A7FC1"/>
    <w:rsid w:val="003D13AF"/>
    <w:rsid w:val="003E4166"/>
    <w:rsid w:val="003F3410"/>
    <w:rsid w:val="00400A89"/>
    <w:rsid w:val="00401CCD"/>
    <w:rsid w:val="00405089"/>
    <w:rsid w:val="00412C3E"/>
    <w:rsid w:val="00416F60"/>
    <w:rsid w:val="00441DA5"/>
    <w:rsid w:val="0045059B"/>
    <w:rsid w:val="0045481E"/>
    <w:rsid w:val="00454D90"/>
    <w:rsid w:val="00457235"/>
    <w:rsid w:val="00457DA9"/>
    <w:rsid w:val="00463F62"/>
    <w:rsid w:val="0047582F"/>
    <w:rsid w:val="00497FF2"/>
    <w:rsid w:val="004A4139"/>
    <w:rsid w:val="004B5533"/>
    <w:rsid w:val="004C17F5"/>
    <w:rsid w:val="004C7B09"/>
    <w:rsid w:val="004F023B"/>
    <w:rsid w:val="004F14C6"/>
    <w:rsid w:val="004F2A71"/>
    <w:rsid w:val="004F3CC8"/>
    <w:rsid w:val="004F4BE7"/>
    <w:rsid w:val="005006BB"/>
    <w:rsid w:val="00500D87"/>
    <w:rsid w:val="00505E6C"/>
    <w:rsid w:val="005140B7"/>
    <w:rsid w:val="00516F03"/>
    <w:rsid w:val="005228D5"/>
    <w:rsid w:val="0055116E"/>
    <w:rsid w:val="00595D51"/>
    <w:rsid w:val="005A768B"/>
    <w:rsid w:val="005B0670"/>
    <w:rsid w:val="005B2C40"/>
    <w:rsid w:val="005B59FF"/>
    <w:rsid w:val="005B6B94"/>
    <w:rsid w:val="005C0D5B"/>
    <w:rsid w:val="005C0E39"/>
    <w:rsid w:val="005E63EF"/>
    <w:rsid w:val="006058C8"/>
    <w:rsid w:val="0061355E"/>
    <w:rsid w:val="00614AD3"/>
    <w:rsid w:val="00622C4B"/>
    <w:rsid w:val="006334E5"/>
    <w:rsid w:val="00654311"/>
    <w:rsid w:val="006815D4"/>
    <w:rsid w:val="006952F8"/>
    <w:rsid w:val="00696BD9"/>
    <w:rsid w:val="006A5D1F"/>
    <w:rsid w:val="006C4938"/>
    <w:rsid w:val="006C5383"/>
    <w:rsid w:val="006C5475"/>
    <w:rsid w:val="006C774C"/>
    <w:rsid w:val="006D65F5"/>
    <w:rsid w:val="006D6F57"/>
    <w:rsid w:val="006D6FE0"/>
    <w:rsid w:val="006E02F2"/>
    <w:rsid w:val="006E1683"/>
    <w:rsid w:val="006E33A1"/>
    <w:rsid w:val="006F1C45"/>
    <w:rsid w:val="006F6914"/>
    <w:rsid w:val="0070254D"/>
    <w:rsid w:val="00704EBF"/>
    <w:rsid w:val="00707A33"/>
    <w:rsid w:val="00710C37"/>
    <w:rsid w:val="00713DA9"/>
    <w:rsid w:val="007201BE"/>
    <w:rsid w:val="00735D67"/>
    <w:rsid w:val="00746530"/>
    <w:rsid w:val="00770E32"/>
    <w:rsid w:val="00781909"/>
    <w:rsid w:val="00784AD9"/>
    <w:rsid w:val="0079559F"/>
    <w:rsid w:val="007A3508"/>
    <w:rsid w:val="007B47E5"/>
    <w:rsid w:val="007B68E7"/>
    <w:rsid w:val="007B7934"/>
    <w:rsid w:val="007D0E5A"/>
    <w:rsid w:val="007E2E7F"/>
    <w:rsid w:val="007E4038"/>
    <w:rsid w:val="00826F8B"/>
    <w:rsid w:val="008334AA"/>
    <w:rsid w:val="00841FED"/>
    <w:rsid w:val="0084715E"/>
    <w:rsid w:val="0085754D"/>
    <w:rsid w:val="008604CD"/>
    <w:rsid w:val="008610DB"/>
    <w:rsid w:val="008728C4"/>
    <w:rsid w:val="008748E6"/>
    <w:rsid w:val="00881BB1"/>
    <w:rsid w:val="008854AF"/>
    <w:rsid w:val="00894519"/>
    <w:rsid w:val="008A73BC"/>
    <w:rsid w:val="008C1396"/>
    <w:rsid w:val="008D03C9"/>
    <w:rsid w:val="008D0B99"/>
    <w:rsid w:val="008D5567"/>
    <w:rsid w:val="008F5406"/>
    <w:rsid w:val="00902B82"/>
    <w:rsid w:val="00916107"/>
    <w:rsid w:val="00925406"/>
    <w:rsid w:val="00932863"/>
    <w:rsid w:val="0094077D"/>
    <w:rsid w:val="009550FF"/>
    <w:rsid w:val="0099286C"/>
    <w:rsid w:val="009A7C70"/>
    <w:rsid w:val="009D3B62"/>
    <w:rsid w:val="009D68CF"/>
    <w:rsid w:val="009E03BD"/>
    <w:rsid w:val="009E0F85"/>
    <w:rsid w:val="009E2CD6"/>
    <w:rsid w:val="00A013F5"/>
    <w:rsid w:val="00A04133"/>
    <w:rsid w:val="00A0497C"/>
    <w:rsid w:val="00A170FA"/>
    <w:rsid w:val="00A454A4"/>
    <w:rsid w:val="00A84D9C"/>
    <w:rsid w:val="00A945BD"/>
    <w:rsid w:val="00A97C5F"/>
    <w:rsid w:val="00AA2B8E"/>
    <w:rsid w:val="00AA7615"/>
    <w:rsid w:val="00AB2B49"/>
    <w:rsid w:val="00AB4705"/>
    <w:rsid w:val="00AC693A"/>
    <w:rsid w:val="00AF77B6"/>
    <w:rsid w:val="00B14AB2"/>
    <w:rsid w:val="00B2303B"/>
    <w:rsid w:val="00B317E3"/>
    <w:rsid w:val="00B40BFC"/>
    <w:rsid w:val="00B42555"/>
    <w:rsid w:val="00B4410A"/>
    <w:rsid w:val="00B46C29"/>
    <w:rsid w:val="00B76B7A"/>
    <w:rsid w:val="00B82A90"/>
    <w:rsid w:val="00B8541F"/>
    <w:rsid w:val="00B86751"/>
    <w:rsid w:val="00B940C7"/>
    <w:rsid w:val="00BA7423"/>
    <w:rsid w:val="00BB4CD7"/>
    <w:rsid w:val="00BC16D7"/>
    <w:rsid w:val="00BD4BD5"/>
    <w:rsid w:val="00BD4E10"/>
    <w:rsid w:val="00BE0ACD"/>
    <w:rsid w:val="00BE1B9F"/>
    <w:rsid w:val="00BE6DE6"/>
    <w:rsid w:val="00BE71A9"/>
    <w:rsid w:val="00BF2873"/>
    <w:rsid w:val="00BF3A21"/>
    <w:rsid w:val="00C1119B"/>
    <w:rsid w:val="00C11677"/>
    <w:rsid w:val="00C12548"/>
    <w:rsid w:val="00C26457"/>
    <w:rsid w:val="00C42113"/>
    <w:rsid w:val="00C45F2F"/>
    <w:rsid w:val="00C60546"/>
    <w:rsid w:val="00C6145F"/>
    <w:rsid w:val="00C627D8"/>
    <w:rsid w:val="00C94C48"/>
    <w:rsid w:val="00CA5207"/>
    <w:rsid w:val="00CB04B5"/>
    <w:rsid w:val="00CC1748"/>
    <w:rsid w:val="00CC2E58"/>
    <w:rsid w:val="00CD66CE"/>
    <w:rsid w:val="00CE14D7"/>
    <w:rsid w:val="00CE7317"/>
    <w:rsid w:val="00D00648"/>
    <w:rsid w:val="00D21686"/>
    <w:rsid w:val="00D3324B"/>
    <w:rsid w:val="00D36AFA"/>
    <w:rsid w:val="00D50919"/>
    <w:rsid w:val="00D52F0C"/>
    <w:rsid w:val="00D53D2E"/>
    <w:rsid w:val="00D81AC1"/>
    <w:rsid w:val="00D910BF"/>
    <w:rsid w:val="00DA345D"/>
    <w:rsid w:val="00DB13D9"/>
    <w:rsid w:val="00DB4D50"/>
    <w:rsid w:val="00DB781F"/>
    <w:rsid w:val="00DC36D0"/>
    <w:rsid w:val="00DC7759"/>
    <w:rsid w:val="00DD321E"/>
    <w:rsid w:val="00DD4ADB"/>
    <w:rsid w:val="00DF29E1"/>
    <w:rsid w:val="00DF5319"/>
    <w:rsid w:val="00DF5D9C"/>
    <w:rsid w:val="00E06AD0"/>
    <w:rsid w:val="00E316A6"/>
    <w:rsid w:val="00E35CD1"/>
    <w:rsid w:val="00E5297F"/>
    <w:rsid w:val="00E560FA"/>
    <w:rsid w:val="00E60792"/>
    <w:rsid w:val="00E70A28"/>
    <w:rsid w:val="00E77939"/>
    <w:rsid w:val="00E81C38"/>
    <w:rsid w:val="00E95AC3"/>
    <w:rsid w:val="00E972AE"/>
    <w:rsid w:val="00EA3CB5"/>
    <w:rsid w:val="00EA6684"/>
    <w:rsid w:val="00EC744A"/>
    <w:rsid w:val="00EE69CE"/>
    <w:rsid w:val="00EF506C"/>
    <w:rsid w:val="00F0156E"/>
    <w:rsid w:val="00F04704"/>
    <w:rsid w:val="00F116DF"/>
    <w:rsid w:val="00F11DB7"/>
    <w:rsid w:val="00F12EEF"/>
    <w:rsid w:val="00F273A7"/>
    <w:rsid w:val="00F30911"/>
    <w:rsid w:val="00F414C0"/>
    <w:rsid w:val="00F46D90"/>
    <w:rsid w:val="00F558C7"/>
    <w:rsid w:val="00F65F6F"/>
    <w:rsid w:val="00FA55BE"/>
    <w:rsid w:val="00FB0808"/>
    <w:rsid w:val="00FC2204"/>
    <w:rsid w:val="00FC4BD9"/>
    <w:rsid w:val="00FD0B57"/>
    <w:rsid w:val="00FD36BF"/>
    <w:rsid w:val="00FD5ED1"/>
    <w:rsid w:val="00FE7109"/>
    <w:rsid w:val="00FF3F75"/>
    <w:rsid w:val="00FF5B43"/>
  </w:rsids>
  <m:mathPr>
    <m:mathFont m:val="Cambria Math"/>
    <m:brkBin m:val="before"/>
    <m:brkBinSub m:val="--"/>
    <m:smallFrac/>
    <m:dispDef/>
    <m:lMargin m:val="0"/>
    <m:rMargin m:val="0"/>
    <m:defJc m:val="centerGroup"/>
    <m:wrapRight/>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500D87"/>
    <w:pPr>
      <w:spacing w:after="120"/>
      <w:ind w:firstLine="397"/>
      <w:jc w:val="both"/>
    </w:pPr>
    <w:rPr>
      <w:rFonts w:ascii="Times New Roman" w:hAnsi="Times New Roman"/>
      <w:noProof/>
      <w:sz w:val="24"/>
      <w:szCs w:val="22"/>
      <w:lang w:val="sr-Latn-CS" w:eastAsia="en-US" w:bidi="en-US"/>
    </w:rPr>
  </w:style>
  <w:style w:type="paragraph" w:styleId="Heading1">
    <w:name w:val="heading 1"/>
    <w:basedOn w:val="Normal"/>
    <w:next w:val="Normal"/>
    <w:link w:val="Heading1Char"/>
    <w:uiPriority w:val="9"/>
    <w:qFormat/>
    <w:rsid w:val="00003F0C"/>
    <w:pPr>
      <w:spacing w:after="0"/>
      <w:ind w:firstLine="0"/>
      <w:contextualSpacing/>
      <w:jc w:val="center"/>
      <w:outlineLvl w:val="0"/>
    </w:pPr>
    <w:rPr>
      <w:b/>
      <w:bCs/>
      <w:caps/>
      <w:sz w:val="28"/>
      <w:szCs w:val="28"/>
    </w:rPr>
  </w:style>
  <w:style w:type="paragraph" w:styleId="Heading2">
    <w:name w:val="heading 2"/>
    <w:basedOn w:val="Normal"/>
    <w:next w:val="Normal"/>
    <w:link w:val="Heading2Char"/>
    <w:uiPriority w:val="9"/>
    <w:qFormat/>
    <w:rsid w:val="00BD4BD5"/>
    <w:pPr>
      <w:numPr>
        <w:numId w:val="12"/>
      </w:numPr>
      <w:spacing w:before="360"/>
      <w:jc w:val="left"/>
      <w:outlineLvl w:val="1"/>
    </w:pPr>
    <w:rPr>
      <w:b/>
      <w:bCs/>
      <w:caps/>
      <w:sz w:val="22"/>
      <w:szCs w:val="26"/>
    </w:rPr>
  </w:style>
  <w:style w:type="paragraph" w:styleId="Heading3">
    <w:name w:val="heading 3"/>
    <w:basedOn w:val="Normal"/>
    <w:next w:val="Normal"/>
    <w:link w:val="Heading3Char"/>
    <w:uiPriority w:val="9"/>
    <w:qFormat/>
    <w:rsid w:val="00BD4BD5"/>
    <w:pPr>
      <w:numPr>
        <w:ilvl w:val="1"/>
        <w:numId w:val="13"/>
      </w:numPr>
      <w:spacing w:before="120"/>
      <w:outlineLvl w:val="2"/>
    </w:pPr>
    <w:rPr>
      <w:b/>
      <w:bCs/>
      <w:sz w:val="22"/>
    </w:rPr>
  </w:style>
  <w:style w:type="paragraph" w:styleId="Heading4">
    <w:name w:val="heading 4"/>
    <w:basedOn w:val="Normal"/>
    <w:next w:val="Normal"/>
    <w:link w:val="Heading4Char"/>
    <w:uiPriority w:val="9"/>
    <w:qFormat/>
    <w:rsid w:val="00BD4BD5"/>
    <w:pPr>
      <w:numPr>
        <w:ilvl w:val="2"/>
        <w:numId w:val="12"/>
      </w:numPr>
      <w:spacing w:before="360"/>
      <w:outlineLvl w:val="3"/>
    </w:pPr>
    <w:rPr>
      <w:b/>
      <w:bCs/>
      <w:iCs/>
      <w:sz w:val="22"/>
    </w:rPr>
  </w:style>
  <w:style w:type="paragraph" w:styleId="Heading5">
    <w:name w:val="heading 5"/>
    <w:basedOn w:val="Normal"/>
    <w:next w:val="Normal"/>
    <w:link w:val="Heading5Char"/>
    <w:uiPriority w:val="9"/>
    <w:qFormat/>
    <w:rsid w:val="00D00648"/>
    <w:pPr>
      <w:numPr>
        <w:ilvl w:val="4"/>
        <w:numId w:val="7"/>
      </w:numPr>
      <w:spacing w:before="200" w:after="0"/>
      <w:outlineLvl w:val="4"/>
    </w:pPr>
    <w:rPr>
      <w:rFonts w:ascii="Cambria" w:hAnsi="Cambria"/>
      <w:b/>
      <w:bCs/>
      <w:noProof w:val="0"/>
      <w:color w:val="7F7F7F"/>
      <w:sz w:val="20"/>
      <w:szCs w:val="20"/>
      <w:lang w:bidi="ar-SA"/>
    </w:rPr>
  </w:style>
  <w:style w:type="paragraph" w:styleId="Heading6">
    <w:name w:val="heading 6"/>
    <w:basedOn w:val="Normal"/>
    <w:next w:val="Normal"/>
    <w:link w:val="Heading6Char"/>
    <w:uiPriority w:val="9"/>
    <w:qFormat/>
    <w:rsid w:val="00D00648"/>
    <w:pPr>
      <w:numPr>
        <w:ilvl w:val="5"/>
        <w:numId w:val="7"/>
      </w:numPr>
      <w:spacing w:after="0" w:line="271" w:lineRule="auto"/>
      <w:outlineLvl w:val="5"/>
    </w:pPr>
    <w:rPr>
      <w:rFonts w:ascii="Cambria" w:hAnsi="Cambria"/>
      <w:b/>
      <w:bCs/>
      <w:i/>
      <w:iCs/>
      <w:noProof w:val="0"/>
      <w:color w:val="7F7F7F"/>
      <w:sz w:val="20"/>
      <w:szCs w:val="20"/>
      <w:lang w:bidi="ar-SA"/>
    </w:rPr>
  </w:style>
  <w:style w:type="paragraph" w:styleId="Heading7">
    <w:name w:val="heading 7"/>
    <w:basedOn w:val="Normal"/>
    <w:next w:val="Normal"/>
    <w:link w:val="Heading7Char"/>
    <w:uiPriority w:val="9"/>
    <w:qFormat/>
    <w:rsid w:val="00D00648"/>
    <w:pPr>
      <w:numPr>
        <w:ilvl w:val="6"/>
        <w:numId w:val="7"/>
      </w:numPr>
      <w:spacing w:after="0"/>
      <w:outlineLvl w:val="6"/>
    </w:pPr>
    <w:rPr>
      <w:rFonts w:ascii="Cambria" w:hAnsi="Cambria"/>
      <w:i/>
      <w:iCs/>
      <w:noProof w:val="0"/>
      <w:sz w:val="20"/>
      <w:szCs w:val="20"/>
      <w:lang w:bidi="ar-SA"/>
    </w:rPr>
  </w:style>
  <w:style w:type="paragraph" w:styleId="Heading8">
    <w:name w:val="heading 8"/>
    <w:basedOn w:val="Normal"/>
    <w:next w:val="Normal"/>
    <w:link w:val="Heading8Char"/>
    <w:uiPriority w:val="9"/>
    <w:qFormat/>
    <w:rsid w:val="00D00648"/>
    <w:pPr>
      <w:numPr>
        <w:ilvl w:val="7"/>
        <w:numId w:val="7"/>
      </w:numPr>
      <w:spacing w:after="0"/>
      <w:outlineLvl w:val="7"/>
    </w:pPr>
    <w:rPr>
      <w:rFonts w:ascii="Cambria" w:hAnsi="Cambria"/>
      <w:noProof w:val="0"/>
      <w:sz w:val="20"/>
      <w:szCs w:val="20"/>
      <w:lang w:bidi="ar-SA"/>
    </w:rPr>
  </w:style>
  <w:style w:type="paragraph" w:styleId="Heading9">
    <w:name w:val="heading 9"/>
    <w:basedOn w:val="Normal"/>
    <w:next w:val="Normal"/>
    <w:link w:val="Heading9Char"/>
    <w:uiPriority w:val="9"/>
    <w:qFormat/>
    <w:rsid w:val="00D00648"/>
    <w:pPr>
      <w:numPr>
        <w:ilvl w:val="8"/>
        <w:numId w:val="7"/>
      </w:numPr>
      <w:spacing w:after="0"/>
      <w:outlineLvl w:val="8"/>
    </w:pPr>
    <w:rPr>
      <w:rFonts w:ascii="Cambria" w:hAnsi="Cambria"/>
      <w:i/>
      <w:iCs/>
      <w:noProof w:val="0"/>
      <w:spacing w:val="5"/>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06AD0"/>
    <w:pPr>
      <w:tabs>
        <w:tab w:val="center" w:pos="4535"/>
        <w:tab w:val="right" w:pos="9071"/>
      </w:tabs>
      <w:spacing w:after="0"/>
    </w:pPr>
    <w:rPr>
      <w:noProof w:val="0"/>
      <w:sz w:val="20"/>
      <w:szCs w:val="20"/>
      <w:lang w:bidi="ar-SA"/>
    </w:rPr>
  </w:style>
  <w:style w:type="character" w:customStyle="1" w:styleId="HeaderChar">
    <w:name w:val="Header Char"/>
    <w:link w:val="Header"/>
    <w:uiPriority w:val="99"/>
    <w:rsid w:val="00E06AD0"/>
    <w:rPr>
      <w:rFonts w:ascii="Times New Roman" w:hAnsi="Times New Roman"/>
      <w:sz w:val="20"/>
    </w:rPr>
  </w:style>
  <w:style w:type="paragraph" w:styleId="Footer">
    <w:name w:val="footer"/>
    <w:basedOn w:val="Normal"/>
    <w:link w:val="FooterChar"/>
    <w:uiPriority w:val="99"/>
    <w:unhideWhenUsed/>
    <w:rsid w:val="00E06AD0"/>
    <w:pPr>
      <w:tabs>
        <w:tab w:val="center" w:pos="4535"/>
        <w:tab w:val="right" w:pos="9071"/>
      </w:tabs>
      <w:spacing w:after="0"/>
    </w:pPr>
    <w:rPr>
      <w:noProof w:val="0"/>
      <w:sz w:val="20"/>
      <w:szCs w:val="20"/>
      <w:lang w:bidi="ar-SA"/>
    </w:rPr>
  </w:style>
  <w:style w:type="character" w:customStyle="1" w:styleId="FooterChar">
    <w:name w:val="Footer Char"/>
    <w:link w:val="Footer"/>
    <w:uiPriority w:val="99"/>
    <w:rsid w:val="00E06AD0"/>
    <w:rPr>
      <w:rFonts w:ascii="Times New Roman" w:hAnsi="Times New Roman"/>
      <w:sz w:val="20"/>
    </w:rPr>
  </w:style>
  <w:style w:type="character" w:customStyle="1" w:styleId="Heading1Char">
    <w:name w:val="Heading 1 Char"/>
    <w:link w:val="Heading1"/>
    <w:uiPriority w:val="9"/>
    <w:rsid w:val="00003F0C"/>
    <w:rPr>
      <w:rFonts w:ascii="Times New Roman" w:hAnsi="Times New Roman"/>
      <w:b/>
      <w:bCs/>
      <w:caps/>
      <w:noProof/>
      <w:sz w:val="28"/>
      <w:szCs w:val="28"/>
      <w:lang w:val="sr-Latn-CS" w:bidi="en-US"/>
    </w:rPr>
  </w:style>
  <w:style w:type="character" w:customStyle="1" w:styleId="Heading2Char">
    <w:name w:val="Heading 2 Char"/>
    <w:link w:val="Heading2"/>
    <w:uiPriority w:val="9"/>
    <w:rsid w:val="00BD4BD5"/>
    <w:rPr>
      <w:rFonts w:ascii="Times New Roman" w:hAnsi="Times New Roman"/>
      <w:b/>
      <w:bCs/>
      <w:caps/>
      <w:noProof/>
      <w:sz w:val="22"/>
      <w:szCs w:val="26"/>
      <w:lang w:val="sr-Latn-CS" w:bidi="en-US"/>
    </w:rPr>
  </w:style>
  <w:style w:type="character" w:customStyle="1" w:styleId="Heading3Char">
    <w:name w:val="Heading 3 Char"/>
    <w:link w:val="Heading3"/>
    <w:uiPriority w:val="9"/>
    <w:rsid w:val="00BD4BD5"/>
    <w:rPr>
      <w:rFonts w:ascii="Times New Roman" w:hAnsi="Times New Roman"/>
      <w:b/>
      <w:bCs/>
      <w:noProof/>
      <w:sz w:val="22"/>
      <w:szCs w:val="22"/>
      <w:lang w:val="sr-Latn-CS" w:bidi="en-US"/>
    </w:rPr>
  </w:style>
  <w:style w:type="character" w:customStyle="1" w:styleId="Heading4Char">
    <w:name w:val="Heading 4 Char"/>
    <w:link w:val="Heading4"/>
    <w:uiPriority w:val="9"/>
    <w:rsid w:val="00BD4BD5"/>
    <w:rPr>
      <w:rFonts w:ascii="Times New Roman" w:hAnsi="Times New Roman"/>
      <w:b/>
      <w:bCs/>
      <w:iCs/>
      <w:noProof/>
      <w:sz w:val="22"/>
      <w:szCs w:val="22"/>
      <w:lang w:val="sr-Latn-CS" w:bidi="en-US"/>
    </w:rPr>
  </w:style>
  <w:style w:type="character" w:customStyle="1" w:styleId="Heading5Char">
    <w:name w:val="Heading 5 Char"/>
    <w:link w:val="Heading5"/>
    <w:uiPriority w:val="9"/>
    <w:rsid w:val="00D00648"/>
    <w:rPr>
      <w:rFonts w:ascii="Cambria" w:hAnsi="Cambria"/>
      <w:b/>
      <w:bCs/>
      <w:color w:val="7F7F7F"/>
    </w:rPr>
  </w:style>
  <w:style w:type="character" w:customStyle="1" w:styleId="Heading6Char">
    <w:name w:val="Heading 6 Char"/>
    <w:link w:val="Heading6"/>
    <w:uiPriority w:val="9"/>
    <w:rsid w:val="00D00648"/>
    <w:rPr>
      <w:rFonts w:ascii="Cambria" w:hAnsi="Cambria"/>
      <w:b/>
      <w:bCs/>
      <w:i/>
      <w:iCs/>
      <w:color w:val="7F7F7F"/>
    </w:rPr>
  </w:style>
  <w:style w:type="character" w:customStyle="1" w:styleId="Heading7Char">
    <w:name w:val="Heading 7 Char"/>
    <w:link w:val="Heading7"/>
    <w:uiPriority w:val="9"/>
    <w:rsid w:val="00D00648"/>
    <w:rPr>
      <w:rFonts w:ascii="Cambria" w:hAnsi="Cambria"/>
      <w:i/>
      <w:iCs/>
    </w:rPr>
  </w:style>
  <w:style w:type="character" w:customStyle="1" w:styleId="Heading8Char">
    <w:name w:val="Heading 8 Char"/>
    <w:link w:val="Heading8"/>
    <w:uiPriority w:val="9"/>
    <w:rsid w:val="00D00648"/>
    <w:rPr>
      <w:rFonts w:ascii="Cambria" w:hAnsi="Cambria"/>
    </w:rPr>
  </w:style>
  <w:style w:type="character" w:customStyle="1" w:styleId="Heading9Char">
    <w:name w:val="Heading 9 Char"/>
    <w:link w:val="Heading9"/>
    <w:uiPriority w:val="9"/>
    <w:rsid w:val="00D00648"/>
    <w:rPr>
      <w:rFonts w:ascii="Cambria" w:hAnsi="Cambria"/>
      <w:i/>
      <w:iCs/>
      <w:spacing w:val="5"/>
    </w:rPr>
  </w:style>
  <w:style w:type="paragraph" w:styleId="Title">
    <w:name w:val="Title"/>
    <w:basedOn w:val="Normal"/>
    <w:next w:val="Normal"/>
    <w:link w:val="TitleChar"/>
    <w:uiPriority w:val="10"/>
    <w:qFormat/>
    <w:rsid w:val="00D00648"/>
    <w:pPr>
      <w:pBdr>
        <w:bottom w:val="single" w:sz="4" w:space="1" w:color="auto"/>
      </w:pBdr>
      <w:contextualSpacing/>
    </w:pPr>
    <w:rPr>
      <w:rFonts w:ascii="Cambria" w:hAnsi="Cambria"/>
      <w:noProof w:val="0"/>
      <w:spacing w:val="5"/>
      <w:sz w:val="52"/>
      <w:szCs w:val="52"/>
      <w:lang w:bidi="ar-SA"/>
    </w:rPr>
  </w:style>
  <w:style w:type="character" w:customStyle="1" w:styleId="TitleChar">
    <w:name w:val="Title Char"/>
    <w:link w:val="Title"/>
    <w:uiPriority w:val="10"/>
    <w:rsid w:val="00D00648"/>
    <w:rPr>
      <w:rFonts w:ascii="Cambria" w:eastAsia="Times New Roman" w:hAnsi="Cambria" w:cs="Times New Roman"/>
      <w:spacing w:val="5"/>
      <w:sz w:val="52"/>
      <w:szCs w:val="52"/>
    </w:rPr>
  </w:style>
  <w:style w:type="paragraph" w:styleId="Subtitle">
    <w:name w:val="Subtitle"/>
    <w:basedOn w:val="Normal"/>
    <w:next w:val="Normal"/>
    <w:link w:val="SubtitleChar"/>
    <w:uiPriority w:val="11"/>
    <w:qFormat/>
    <w:rsid w:val="00D00648"/>
    <w:pPr>
      <w:spacing w:after="600"/>
    </w:pPr>
    <w:rPr>
      <w:rFonts w:ascii="Cambria" w:hAnsi="Cambria"/>
      <w:i/>
      <w:iCs/>
      <w:noProof w:val="0"/>
      <w:spacing w:val="13"/>
      <w:szCs w:val="24"/>
      <w:lang w:bidi="ar-SA"/>
    </w:rPr>
  </w:style>
  <w:style w:type="character" w:customStyle="1" w:styleId="SubtitleChar">
    <w:name w:val="Subtitle Char"/>
    <w:link w:val="Subtitle"/>
    <w:uiPriority w:val="11"/>
    <w:rsid w:val="00D00648"/>
    <w:rPr>
      <w:rFonts w:ascii="Cambria" w:eastAsia="Times New Roman" w:hAnsi="Cambria" w:cs="Times New Roman"/>
      <w:i/>
      <w:iCs/>
      <w:spacing w:val="13"/>
      <w:sz w:val="24"/>
      <w:szCs w:val="24"/>
    </w:rPr>
  </w:style>
  <w:style w:type="character" w:styleId="Strong">
    <w:name w:val="Strong"/>
    <w:uiPriority w:val="22"/>
    <w:qFormat/>
    <w:rsid w:val="00D00648"/>
    <w:rPr>
      <w:b/>
      <w:bCs/>
    </w:rPr>
  </w:style>
  <w:style w:type="character" w:styleId="Emphasis">
    <w:name w:val="Emphasis"/>
    <w:uiPriority w:val="20"/>
    <w:qFormat/>
    <w:rsid w:val="00D00648"/>
    <w:rPr>
      <w:b/>
      <w:bCs/>
      <w:i/>
      <w:iCs/>
      <w:spacing w:val="10"/>
      <w:bdr w:val="none" w:sz="0" w:space="0" w:color="auto"/>
      <w:shd w:val="clear" w:color="auto" w:fill="auto"/>
    </w:rPr>
  </w:style>
  <w:style w:type="paragraph" w:styleId="NoSpacing">
    <w:name w:val="No Spacing"/>
    <w:basedOn w:val="Normal"/>
    <w:link w:val="NoSpacingChar"/>
    <w:uiPriority w:val="1"/>
    <w:qFormat/>
    <w:rsid w:val="00D00648"/>
    <w:pPr>
      <w:spacing w:after="0"/>
    </w:pPr>
  </w:style>
  <w:style w:type="paragraph" w:styleId="ListParagraph">
    <w:name w:val="List Paragraph"/>
    <w:basedOn w:val="Normal"/>
    <w:uiPriority w:val="34"/>
    <w:qFormat/>
    <w:rsid w:val="00D00648"/>
    <w:pPr>
      <w:ind w:left="720"/>
      <w:contextualSpacing/>
    </w:pPr>
  </w:style>
  <w:style w:type="paragraph" w:styleId="Quote">
    <w:name w:val="Quote"/>
    <w:basedOn w:val="Normal"/>
    <w:next w:val="Normal"/>
    <w:link w:val="QuoteChar"/>
    <w:uiPriority w:val="29"/>
    <w:qFormat/>
    <w:rsid w:val="00D00648"/>
    <w:pPr>
      <w:spacing w:before="200" w:after="0"/>
      <w:ind w:left="360" w:right="360"/>
    </w:pPr>
    <w:rPr>
      <w:rFonts w:ascii="Calibri" w:hAnsi="Calibri"/>
      <w:i/>
      <w:iCs/>
      <w:noProof w:val="0"/>
      <w:sz w:val="20"/>
      <w:szCs w:val="20"/>
      <w:lang w:bidi="ar-SA"/>
    </w:rPr>
  </w:style>
  <w:style w:type="character" w:customStyle="1" w:styleId="QuoteChar">
    <w:name w:val="Quote Char"/>
    <w:link w:val="Quote"/>
    <w:uiPriority w:val="29"/>
    <w:rsid w:val="00D00648"/>
    <w:rPr>
      <w:i/>
      <w:iCs/>
    </w:rPr>
  </w:style>
  <w:style w:type="paragraph" w:styleId="IntenseQuote">
    <w:name w:val="Intense Quote"/>
    <w:basedOn w:val="Normal"/>
    <w:next w:val="Normal"/>
    <w:link w:val="IntenseQuoteChar"/>
    <w:uiPriority w:val="30"/>
    <w:qFormat/>
    <w:rsid w:val="00D00648"/>
    <w:pPr>
      <w:pBdr>
        <w:bottom w:val="single" w:sz="4" w:space="1" w:color="auto"/>
      </w:pBdr>
      <w:spacing w:before="200" w:after="280"/>
      <w:ind w:left="1008" w:right="1152"/>
    </w:pPr>
    <w:rPr>
      <w:rFonts w:ascii="Calibri" w:hAnsi="Calibri"/>
      <w:b/>
      <w:bCs/>
      <w:i/>
      <w:iCs/>
      <w:noProof w:val="0"/>
      <w:sz w:val="20"/>
      <w:szCs w:val="20"/>
      <w:lang w:bidi="ar-SA"/>
    </w:rPr>
  </w:style>
  <w:style w:type="character" w:customStyle="1" w:styleId="IntenseQuoteChar">
    <w:name w:val="Intense Quote Char"/>
    <w:link w:val="IntenseQuote"/>
    <w:uiPriority w:val="30"/>
    <w:rsid w:val="00D00648"/>
    <w:rPr>
      <w:b/>
      <w:bCs/>
      <w:i/>
      <w:iCs/>
    </w:rPr>
  </w:style>
  <w:style w:type="character" w:styleId="SubtleEmphasis">
    <w:name w:val="Subtle Emphasis"/>
    <w:uiPriority w:val="19"/>
    <w:qFormat/>
    <w:rsid w:val="00D00648"/>
    <w:rPr>
      <w:i/>
      <w:iCs/>
    </w:rPr>
  </w:style>
  <w:style w:type="character" w:styleId="IntenseEmphasis">
    <w:name w:val="Intense Emphasis"/>
    <w:uiPriority w:val="21"/>
    <w:qFormat/>
    <w:rsid w:val="00D00648"/>
    <w:rPr>
      <w:b/>
      <w:bCs/>
    </w:rPr>
  </w:style>
  <w:style w:type="character" w:styleId="SubtleReference">
    <w:name w:val="Subtle Reference"/>
    <w:uiPriority w:val="31"/>
    <w:qFormat/>
    <w:rsid w:val="00D00648"/>
    <w:rPr>
      <w:smallCaps/>
    </w:rPr>
  </w:style>
  <w:style w:type="character" w:styleId="IntenseReference">
    <w:name w:val="Intense Reference"/>
    <w:uiPriority w:val="32"/>
    <w:qFormat/>
    <w:rsid w:val="00D00648"/>
    <w:rPr>
      <w:smallCaps/>
      <w:spacing w:val="5"/>
      <w:u w:val="single"/>
    </w:rPr>
  </w:style>
  <w:style w:type="character" w:styleId="BookTitle">
    <w:name w:val="Book Title"/>
    <w:uiPriority w:val="33"/>
    <w:qFormat/>
    <w:rsid w:val="00D00648"/>
    <w:rPr>
      <w:i/>
      <w:iCs/>
      <w:smallCaps/>
      <w:spacing w:val="5"/>
    </w:rPr>
  </w:style>
  <w:style w:type="paragraph" w:styleId="TOCHeading">
    <w:name w:val="TOC Heading"/>
    <w:basedOn w:val="Heading1"/>
    <w:next w:val="Normal"/>
    <w:uiPriority w:val="39"/>
    <w:qFormat/>
    <w:rsid w:val="00D00648"/>
    <w:pPr>
      <w:outlineLvl w:val="9"/>
    </w:pPr>
  </w:style>
  <w:style w:type="paragraph" w:styleId="Caption">
    <w:name w:val="caption"/>
    <w:basedOn w:val="Normal"/>
    <w:next w:val="Normal"/>
    <w:uiPriority w:val="35"/>
    <w:qFormat/>
    <w:rsid w:val="007E4038"/>
    <w:pPr>
      <w:spacing w:before="60"/>
      <w:ind w:firstLine="0"/>
      <w:jc w:val="center"/>
    </w:pPr>
    <w:rPr>
      <w:bCs/>
      <w:i/>
      <w:sz w:val="18"/>
      <w:szCs w:val="18"/>
    </w:rPr>
  </w:style>
  <w:style w:type="character" w:customStyle="1" w:styleId="NoSpacingChar">
    <w:name w:val="No Spacing Char"/>
    <w:basedOn w:val="DefaultParagraphFont"/>
    <w:link w:val="NoSpacing"/>
    <w:uiPriority w:val="1"/>
    <w:rsid w:val="00D00648"/>
  </w:style>
  <w:style w:type="paragraph" w:styleId="BalloonText">
    <w:name w:val="Balloon Text"/>
    <w:basedOn w:val="Normal"/>
    <w:link w:val="BalloonTextChar"/>
    <w:uiPriority w:val="99"/>
    <w:semiHidden/>
    <w:unhideWhenUsed/>
    <w:rsid w:val="00E06AD0"/>
    <w:pPr>
      <w:spacing w:after="0"/>
    </w:pPr>
    <w:rPr>
      <w:rFonts w:ascii="Tahoma" w:hAnsi="Tahoma"/>
      <w:noProof w:val="0"/>
      <w:sz w:val="16"/>
      <w:szCs w:val="16"/>
      <w:lang w:bidi="ar-SA"/>
    </w:rPr>
  </w:style>
  <w:style w:type="character" w:customStyle="1" w:styleId="BalloonTextChar">
    <w:name w:val="Balloon Text Char"/>
    <w:link w:val="BalloonText"/>
    <w:uiPriority w:val="99"/>
    <w:semiHidden/>
    <w:rsid w:val="00E06AD0"/>
    <w:rPr>
      <w:rFonts w:ascii="Tahoma" w:hAnsi="Tahoma" w:cs="Tahoma"/>
      <w:sz w:val="16"/>
      <w:szCs w:val="16"/>
    </w:rPr>
  </w:style>
  <w:style w:type="paragraph" w:styleId="DocumentMap">
    <w:name w:val="Document Map"/>
    <w:basedOn w:val="Normal"/>
    <w:link w:val="DocumentMapChar"/>
    <w:uiPriority w:val="99"/>
    <w:semiHidden/>
    <w:unhideWhenUsed/>
    <w:rsid w:val="00E06AD0"/>
    <w:pPr>
      <w:spacing w:after="0"/>
    </w:pPr>
    <w:rPr>
      <w:rFonts w:ascii="Tahoma" w:hAnsi="Tahoma"/>
      <w:noProof w:val="0"/>
      <w:sz w:val="16"/>
      <w:szCs w:val="16"/>
      <w:lang w:bidi="ar-SA"/>
    </w:rPr>
  </w:style>
  <w:style w:type="character" w:customStyle="1" w:styleId="DocumentMapChar">
    <w:name w:val="Document Map Char"/>
    <w:link w:val="DocumentMap"/>
    <w:uiPriority w:val="99"/>
    <w:semiHidden/>
    <w:rsid w:val="00E06AD0"/>
    <w:rPr>
      <w:rFonts w:ascii="Tahoma" w:hAnsi="Tahoma" w:cs="Tahoma"/>
      <w:sz w:val="16"/>
      <w:szCs w:val="16"/>
    </w:rPr>
  </w:style>
  <w:style w:type="paragraph" w:styleId="FootnoteText">
    <w:name w:val="footnote text"/>
    <w:basedOn w:val="Normal"/>
    <w:link w:val="FootnoteTextChar"/>
    <w:uiPriority w:val="99"/>
    <w:semiHidden/>
    <w:unhideWhenUsed/>
    <w:rsid w:val="006334E5"/>
    <w:pPr>
      <w:spacing w:after="0"/>
    </w:pPr>
    <w:rPr>
      <w:noProof w:val="0"/>
      <w:sz w:val="18"/>
      <w:szCs w:val="20"/>
      <w:lang w:bidi="ar-SA"/>
    </w:rPr>
  </w:style>
  <w:style w:type="character" w:customStyle="1" w:styleId="FootnoteTextChar">
    <w:name w:val="Footnote Text Char"/>
    <w:link w:val="FootnoteText"/>
    <w:uiPriority w:val="99"/>
    <w:semiHidden/>
    <w:rsid w:val="006334E5"/>
    <w:rPr>
      <w:rFonts w:ascii="Times New Roman" w:hAnsi="Times New Roman"/>
      <w:sz w:val="18"/>
      <w:szCs w:val="20"/>
    </w:rPr>
  </w:style>
  <w:style w:type="character" w:styleId="FootnoteReference">
    <w:name w:val="footnote reference"/>
    <w:uiPriority w:val="99"/>
    <w:semiHidden/>
    <w:unhideWhenUsed/>
    <w:rsid w:val="00FD5ED1"/>
    <w:rPr>
      <w:vertAlign w:val="superscript"/>
    </w:rPr>
  </w:style>
  <w:style w:type="character" w:styleId="EndnoteReference">
    <w:name w:val="endnote reference"/>
    <w:uiPriority w:val="99"/>
    <w:unhideWhenUsed/>
    <w:rsid w:val="00FD5ED1"/>
    <w:rPr>
      <w:vertAlign w:val="superscript"/>
    </w:rPr>
  </w:style>
  <w:style w:type="paragraph" w:styleId="Bibliography">
    <w:name w:val="Bibliography"/>
    <w:basedOn w:val="Normal"/>
    <w:next w:val="Normal"/>
    <w:uiPriority w:val="37"/>
    <w:unhideWhenUsed/>
    <w:rsid w:val="006334E5"/>
  </w:style>
  <w:style w:type="paragraph" w:styleId="Index1">
    <w:name w:val="index 1"/>
    <w:basedOn w:val="Normal"/>
    <w:next w:val="Normal"/>
    <w:autoRedefine/>
    <w:uiPriority w:val="99"/>
    <w:unhideWhenUsed/>
    <w:rsid w:val="006334E5"/>
    <w:pPr>
      <w:spacing w:after="0"/>
      <w:ind w:left="200" w:hanging="200"/>
    </w:pPr>
  </w:style>
  <w:style w:type="paragraph" w:styleId="NoteHeading">
    <w:name w:val="Note Heading"/>
    <w:basedOn w:val="Normal"/>
    <w:next w:val="Normal"/>
    <w:link w:val="NoteHeadingChar"/>
    <w:uiPriority w:val="99"/>
    <w:unhideWhenUsed/>
    <w:rsid w:val="006334E5"/>
    <w:pPr>
      <w:spacing w:after="0"/>
    </w:pPr>
    <w:rPr>
      <w:noProof w:val="0"/>
      <w:sz w:val="20"/>
      <w:szCs w:val="20"/>
      <w:lang w:bidi="ar-SA"/>
    </w:rPr>
  </w:style>
  <w:style w:type="character" w:customStyle="1" w:styleId="NoteHeadingChar">
    <w:name w:val="Note Heading Char"/>
    <w:link w:val="NoteHeading"/>
    <w:uiPriority w:val="99"/>
    <w:rsid w:val="006334E5"/>
    <w:rPr>
      <w:rFonts w:ascii="Times New Roman" w:hAnsi="Times New Roman"/>
      <w:sz w:val="20"/>
    </w:rPr>
  </w:style>
  <w:style w:type="paragraph" w:styleId="Salutation">
    <w:name w:val="Salutation"/>
    <w:basedOn w:val="Normal"/>
    <w:next w:val="Normal"/>
    <w:link w:val="SalutationChar"/>
    <w:uiPriority w:val="99"/>
    <w:unhideWhenUsed/>
    <w:rsid w:val="006334E5"/>
    <w:rPr>
      <w:noProof w:val="0"/>
      <w:sz w:val="20"/>
      <w:szCs w:val="20"/>
      <w:lang w:bidi="ar-SA"/>
    </w:rPr>
  </w:style>
  <w:style w:type="character" w:customStyle="1" w:styleId="SalutationChar">
    <w:name w:val="Salutation Char"/>
    <w:link w:val="Salutation"/>
    <w:uiPriority w:val="99"/>
    <w:rsid w:val="006334E5"/>
    <w:rPr>
      <w:rFonts w:ascii="Times New Roman" w:hAnsi="Times New Roman"/>
      <w:sz w:val="20"/>
    </w:rPr>
  </w:style>
  <w:style w:type="paragraph" w:styleId="Signature">
    <w:name w:val="Signature"/>
    <w:basedOn w:val="Normal"/>
    <w:link w:val="SignatureChar"/>
    <w:uiPriority w:val="99"/>
    <w:unhideWhenUsed/>
    <w:rsid w:val="006334E5"/>
    <w:pPr>
      <w:spacing w:after="0"/>
      <w:ind w:left="4252"/>
    </w:pPr>
    <w:rPr>
      <w:noProof w:val="0"/>
      <w:sz w:val="20"/>
      <w:szCs w:val="20"/>
      <w:lang w:bidi="ar-SA"/>
    </w:rPr>
  </w:style>
  <w:style w:type="character" w:customStyle="1" w:styleId="SignatureChar">
    <w:name w:val="Signature Char"/>
    <w:link w:val="Signature"/>
    <w:uiPriority w:val="99"/>
    <w:rsid w:val="006334E5"/>
    <w:rPr>
      <w:rFonts w:ascii="Times New Roman" w:hAnsi="Times New Roman"/>
      <w:sz w:val="20"/>
    </w:rPr>
  </w:style>
  <w:style w:type="paragraph" w:styleId="PlainText">
    <w:name w:val="Plain Text"/>
    <w:basedOn w:val="Normal"/>
    <w:link w:val="PlainTextChar"/>
    <w:uiPriority w:val="99"/>
    <w:unhideWhenUsed/>
    <w:rsid w:val="006334E5"/>
    <w:pPr>
      <w:spacing w:after="0"/>
    </w:pPr>
    <w:rPr>
      <w:rFonts w:ascii="Consolas" w:hAnsi="Consolas"/>
      <w:noProof w:val="0"/>
      <w:sz w:val="21"/>
      <w:szCs w:val="21"/>
      <w:lang w:bidi="ar-SA"/>
    </w:rPr>
  </w:style>
  <w:style w:type="character" w:customStyle="1" w:styleId="PlainTextChar">
    <w:name w:val="Plain Text Char"/>
    <w:link w:val="PlainText"/>
    <w:uiPriority w:val="99"/>
    <w:rsid w:val="006334E5"/>
    <w:rPr>
      <w:rFonts w:ascii="Consolas" w:hAnsi="Consolas"/>
      <w:sz w:val="21"/>
      <w:szCs w:val="21"/>
    </w:rPr>
  </w:style>
  <w:style w:type="paragraph" w:styleId="TableofAuthorities">
    <w:name w:val="table of authorities"/>
    <w:basedOn w:val="Normal"/>
    <w:next w:val="Normal"/>
    <w:uiPriority w:val="99"/>
    <w:unhideWhenUsed/>
    <w:rsid w:val="006334E5"/>
    <w:pPr>
      <w:spacing w:after="0"/>
      <w:ind w:left="200" w:hanging="200"/>
    </w:pPr>
  </w:style>
  <w:style w:type="paragraph" w:styleId="List">
    <w:name w:val="List"/>
    <w:basedOn w:val="Normal"/>
    <w:uiPriority w:val="99"/>
    <w:unhideWhenUsed/>
    <w:rsid w:val="00E316A6"/>
    <w:pPr>
      <w:ind w:left="283" w:hanging="283"/>
      <w:contextualSpacing/>
    </w:pPr>
  </w:style>
  <w:style w:type="paragraph" w:styleId="List2">
    <w:name w:val="List 2"/>
    <w:basedOn w:val="Normal"/>
    <w:uiPriority w:val="99"/>
    <w:unhideWhenUsed/>
    <w:rsid w:val="00E316A6"/>
    <w:pPr>
      <w:ind w:left="566" w:hanging="283"/>
      <w:contextualSpacing/>
    </w:pPr>
  </w:style>
  <w:style w:type="paragraph" w:styleId="List3">
    <w:name w:val="List 3"/>
    <w:basedOn w:val="Normal"/>
    <w:uiPriority w:val="99"/>
    <w:unhideWhenUsed/>
    <w:rsid w:val="00E316A6"/>
    <w:pPr>
      <w:ind w:left="849" w:hanging="283"/>
      <w:contextualSpacing/>
    </w:pPr>
  </w:style>
  <w:style w:type="paragraph" w:styleId="List4">
    <w:name w:val="List 4"/>
    <w:basedOn w:val="Normal"/>
    <w:uiPriority w:val="99"/>
    <w:unhideWhenUsed/>
    <w:rsid w:val="00E316A6"/>
    <w:pPr>
      <w:ind w:left="1132" w:hanging="283"/>
      <w:contextualSpacing/>
    </w:pPr>
  </w:style>
  <w:style w:type="paragraph" w:styleId="ListBullet">
    <w:name w:val="List Bullet"/>
    <w:basedOn w:val="Normal"/>
    <w:uiPriority w:val="99"/>
    <w:unhideWhenUsed/>
    <w:rsid w:val="00E316A6"/>
    <w:pPr>
      <w:numPr>
        <w:numId w:val="1"/>
      </w:numPr>
      <w:contextualSpacing/>
    </w:pPr>
  </w:style>
  <w:style w:type="paragraph" w:styleId="ListBullet2">
    <w:name w:val="List Bullet 2"/>
    <w:basedOn w:val="Normal"/>
    <w:uiPriority w:val="99"/>
    <w:unhideWhenUsed/>
    <w:rsid w:val="00E316A6"/>
    <w:pPr>
      <w:numPr>
        <w:numId w:val="2"/>
      </w:numPr>
      <w:contextualSpacing/>
    </w:pPr>
  </w:style>
  <w:style w:type="paragraph" w:styleId="ListBullet3">
    <w:name w:val="List Bullet 3"/>
    <w:basedOn w:val="Normal"/>
    <w:uiPriority w:val="99"/>
    <w:unhideWhenUsed/>
    <w:rsid w:val="00E316A6"/>
    <w:pPr>
      <w:numPr>
        <w:numId w:val="3"/>
      </w:numPr>
      <w:contextualSpacing/>
    </w:pPr>
  </w:style>
  <w:style w:type="paragraph" w:styleId="ListBullet4">
    <w:name w:val="List Bullet 4"/>
    <w:basedOn w:val="Normal"/>
    <w:uiPriority w:val="99"/>
    <w:unhideWhenUsed/>
    <w:rsid w:val="00E316A6"/>
    <w:pPr>
      <w:numPr>
        <w:numId w:val="4"/>
      </w:numPr>
      <w:contextualSpacing/>
    </w:pPr>
  </w:style>
  <w:style w:type="paragraph" w:styleId="ListContinue">
    <w:name w:val="List Continue"/>
    <w:basedOn w:val="Normal"/>
    <w:uiPriority w:val="99"/>
    <w:unhideWhenUsed/>
    <w:rsid w:val="00E316A6"/>
    <w:pPr>
      <w:ind w:left="283"/>
      <w:contextualSpacing/>
    </w:pPr>
  </w:style>
  <w:style w:type="paragraph" w:styleId="ListContinue2">
    <w:name w:val="List Continue 2"/>
    <w:basedOn w:val="Normal"/>
    <w:uiPriority w:val="99"/>
    <w:unhideWhenUsed/>
    <w:rsid w:val="00E316A6"/>
    <w:pPr>
      <w:ind w:left="566"/>
      <w:contextualSpacing/>
    </w:pPr>
  </w:style>
  <w:style w:type="paragraph" w:styleId="ListNumber">
    <w:name w:val="List Number"/>
    <w:basedOn w:val="Normal"/>
    <w:uiPriority w:val="99"/>
    <w:unhideWhenUsed/>
    <w:rsid w:val="00E316A6"/>
    <w:pPr>
      <w:numPr>
        <w:numId w:val="5"/>
      </w:numPr>
      <w:contextualSpacing/>
    </w:pPr>
  </w:style>
  <w:style w:type="paragraph" w:styleId="ListNumber2">
    <w:name w:val="List Number 2"/>
    <w:basedOn w:val="Normal"/>
    <w:uiPriority w:val="99"/>
    <w:unhideWhenUsed/>
    <w:rsid w:val="00E316A6"/>
    <w:pPr>
      <w:numPr>
        <w:numId w:val="6"/>
      </w:numPr>
      <w:ind w:left="397" w:hanging="113"/>
      <w:contextualSpacing/>
    </w:pPr>
  </w:style>
  <w:style w:type="paragraph" w:styleId="ListContinue5">
    <w:name w:val="List Continue 5"/>
    <w:basedOn w:val="Normal"/>
    <w:uiPriority w:val="99"/>
    <w:unhideWhenUsed/>
    <w:rsid w:val="00E316A6"/>
    <w:pPr>
      <w:ind w:left="1415"/>
      <w:contextualSpacing/>
    </w:pPr>
  </w:style>
  <w:style w:type="table" w:styleId="TableGrid">
    <w:name w:val="Table Grid"/>
    <w:basedOn w:val="TableNormal"/>
    <w:uiPriority w:val="59"/>
    <w:rsid w:val="00E316A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uthors">
    <w:name w:val="Authors"/>
    <w:basedOn w:val="Normal"/>
    <w:qFormat/>
    <w:rsid w:val="00380569"/>
    <w:pPr>
      <w:ind w:firstLine="0"/>
      <w:jc w:val="center"/>
    </w:pPr>
    <w:rPr>
      <w:i/>
      <w:sz w:val="18"/>
    </w:rPr>
  </w:style>
  <w:style w:type="paragraph" w:customStyle="1" w:styleId="Rezime">
    <w:name w:val="Rezime"/>
    <w:basedOn w:val="Authors"/>
    <w:qFormat/>
    <w:rsid w:val="00355B69"/>
    <w:pPr>
      <w:spacing w:before="100" w:beforeAutospacing="1" w:after="100" w:afterAutospacing="1"/>
      <w:jc w:val="both"/>
    </w:pPr>
    <w:rPr>
      <w:i w:val="0"/>
      <w:sz w:val="20"/>
    </w:rPr>
  </w:style>
  <w:style w:type="paragraph" w:customStyle="1" w:styleId="Nabrajanjepotackama">
    <w:name w:val="Nabrajanje po tackama"/>
    <w:basedOn w:val="Normal"/>
    <w:rsid w:val="00B42555"/>
    <w:pPr>
      <w:numPr>
        <w:numId w:val="9"/>
      </w:numPr>
      <w:tabs>
        <w:tab w:val="left" w:pos="425"/>
      </w:tabs>
      <w:contextualSpacing/>
    </w:pPr>
  </w:style>
  <w:style w:type="paragraph" w:customStyle="1" w:styleId="Nabrajanjepobrojevima">
    <w:name w:val="Nabrajanje po brojevima"/>
    <w:basedOn w:val="Nabrajanjepotackama"/>
    <w:rsid w:val="001D5925"/>
    <w:pPr>
      <w:numPr>
        <w:numId w:val="10"/>
      </w:numPr>
    </w:pPr>
  </w:style>
  <w:style w:type="paragraph" w:customStyle="1" w:styleId="Bullets">
    <w:name w:val="Bullets"/>
    <w:basedOn w:val="Normal"/>
    <w:qFormat/>
    <w:rsid w:val="007B47E5"/>
    <w:pPr>
      <w:numPr>
        <w:numId w:val="11"/>
      </w:numPr>
      <w:overflowPunct w:val="0"/>
      <w:autoSpaceDE w:val="0"/>
      <w:autoSpaceDN w:val="0"/>
      <w:adjustRightInd w:val="0"/>
      <w:contextualSpacing/>
      <w:textAlignment w:val="baseline"/>
      <w:outlineLvl w:val="1"/>
    </w:pPr>
    <w:rPr>
      <w:lang w:val="de-DE"/>
    </w:rPr>
  </w:style>
  <w:style w:type="paragraph" w:customStyle="1" w:styleId="References">
    <w:name w:val="References"/>
    <w:basedOn w:val="Normal"/>
    <w:qFormat/>
    <w:rsid w:val="00441DA5"/>
    <w:pPr>
      <w:numPr>
        <w:numId w:val="8"/>
      </w:numPr>
      <w:ind w:left="426" w:hanging="426"/>
    </w:pPr>
  </w:style>
  <w:style w:type="paragraph" w:styleId="EndnoteText">
    <w:name w:val="endnote text"/>
    <w:basedOn w:val="Normal"/>
    <w:link w:val="EndnoteTextChar"/>
    <w:uiPriority w:val="99"/>
    <w:semiHidden/>
    <w:unhideWhenUsed/>
    <w:rsid w:val="00E5297F"/>
    <w:rPr>
      <w:sz w:val="20"/>
      <w:szCs w:val="20"/>
    </w:rPr>
  </w:style>
  <w:style w:type="character" w:customStyle="1" w:styleId="EndnoteTextChar">
    <w:name w:val="Endnote Text Char"/>
    <w:link w:val="EndnoteText"/>
    <w:uiPriority w:val="99"/>
    <w:semiHidden/>
    <w:rsid w:val="00E5297F"/>
    <w:rPr>
      <w:rFonts w:ascii="Times New Roman" w:hAnsi="Times New Roman"/>
      <w:noProof/>
      <w:lang w:val="sr-Latn-CS" w:bidi="en-US"/>
    </w:rPr>
  </w:style>
  <w:style w:type="paragraph" w:customStyle="1" w:styleId="Firstparagraph">
    <w:name w:val="First paragraph"/>
    <w:basedOn w:val="Normal"/>
    <w:next w:val="Normal"/>
    <w:rsid w:val="00FB0808"/>
    <w:pPr>
      <w:overflowPunct w:val="0"/>
      <w:autoSpaceDE w:val="0"/>
      <w:autoSpaceDN w:val="0"/>
      <w:adjustRightInd w:val="0"/>
      <w:spacing w:after="0" w:line="260" w:lineRule="exact"/>
      <w:ind w:firstLine="0"/>
      <w:textAlignment w:val="baseline"/>
    </w:pPr>
    <w:rPr>
      <w:noProof w:val="0"/>
      <w:szCs w:val="20"/>
      <w:lang w:val="en-US" w:bidi="ar-SA"/>
    </w:rPr>
  </w:style>
  <w:style w:type="paragraph" w:customStyle="1" w:styleId="Papertitle">
    <w:name w:val="Paper title"/>
    <w:basedOn w:val="Firstparagraph"/>
    <w:next w:val="Author"/>
    <w:rsid w:val="00FB0808"/>
    <w:pPr>
      <w:suppressAutoHyphens/>
      <w:spacing w:after="380" w:line="400" w:lineRule="exact"/>
      <w:jc w:val="left"/>
    </w:pPr>
    <w:rPr>
      <w:sz w:val="36"/>
    </w:rPr>
  </w:style>
  <w:style w:type="paragraph" w:customStyle="1" w:styleId="Author">
    <w:name w:val="Author"/>
    <w:basedOn w:val="Firstparagraph"/>
    <w:next w:val="Affiliation"/>
    <w:rsid w:val="00FB0808"/>
    <w:pPr>
      <w:suppressAutoHyphens/>
      <w:spacing w:line="320" w:lineRule="exact"/>
    </w:pPr>
    <w:rPr>
      <w:sz w:val="28"/>
    </w:rPr>
  </w:style>
  <w:style w:type="paragraph" w:customStyle="1" w:styleId="Affiliation">
    <w:name w:val="Affiliation"/>
    <w:basedOn w:val="Author"/>
    <w:next w:val="Author"/>
    <w:rsid w:val="00FB0808"/>
    <w:pPr>
      <w:spacing w:after="100" w:line="260" w:lineRule="exact"/>
    </w:pPr>
    <w:rPr>
      <w:i/>
      <w:sz w:val="24"/>
    </w:rPr>
  </w:style>
  <w:style w:type="paragraph" w:customStyle="1" w:styleId="Abstract">
    <w:name w:val="Abstract"/>
    <w:basedOn w:val="Normal"/>
    <w:rsid w:val="004C17F5"/>
    <w:pPr>
      <w:overflowPunct w:val="0"/>
      <w:autoSpaceDE w:val="0"/>
      <w:autoSpaceDN w:val="0"/>
      <w:adjustRightInd w:val="0"/>
      <w:spacing w:after="240" w:line="260" w:lineRule="exact"/>
      <w:ind w:firstLine="0"/>
      <w:textAlignment w:val="baseline"/>
    </w:pPr>
    <w:rPr>
      <w:noProof w:val="0"/>
      <w:sz w:val="20"/>
      <w:szCs w:val="20"/>
      <w:lang w:val="en-US" w:bidi="ar-SA"/>
    </w:rPr>
  </w:style>
  <w:style w:type="paragraph" w:customStyle="1" w:styleId="Referencetext">
    <w:name w:val="Reference text"/>
    <w:basedOn w:val="Normal"/>
    <w:rsid w:val="00FB0808"/>
    <w:pPr>
      <w:overflowPunct w:val="0"/>
      <w:autoSpaceDE w:val="0"/>
      <w:autoSpaceDN w:val="0"/>
      <w:adjustRightInd w:val="0"/>
      <w:spacing w:after="0" w:line="220" w:lineRule="exact"/>
      <w:ind w:left="284" w:hanging="284"/>
      <w:textAlignment w:val="baseline"/>
    </w:pPr>
    <w:rPr>
      <w:noProof w:val="0"/>
      <w:sz w:val="20"/>
      <w:szCs w:val="20"/>
      <w:lang w:val="en-US" w:bidi="ar-SA"/>
    </w:rPr>
  </w:style>
  <w:style w:type="paragraph" w:customStyle="1" w:styleId="Figure">
    <w:name w:val="Figure"/>
    <w:basedOn w:val="Firstparagraph"/>
    <w:next w:val="Figurecaption"/>
    <w:rsid w:val="00FB0808"/>
    <w:pPr>
      <w:spacing w:line="240" w:lineRule="auto"/>
    </w:pPr>
  </w:style>
  <w:style w:type="paragraph" w:customStyle="1" w:styleId="Figurecaption">
    <w:name w:val="Figure caption"/>
    <w:basedOn w:val="Smallsize"/>
    <w:next w:val="Normal"/>
    <w:rsid w:val="00FB0808"/>
  </w:style>
  <w:style w:type="paragraph" w:customStyle="1" w:styleId="Smallsize">
    <w:name w:val="Small size"/>
    <w:basedOn w:val="Normal"/>
    <w:rsid w:val="00FB0808"/>
    <w:pPr>
      <w:overflowPunct w:val="0"/>
      <w:autoSpaceDE w:val="0"/>
      <w:autoSpaceDN w:val="0"/>
      <w:adjustRightInd w:val="0"/>
      <w:spacing w:after="0" w:line="220" w:lineRule="exact"/>
      <w:ind w:firstLine="0"/>
      <w:textAlignment w:val="baseline"/>
    </w:pPr>
    <w:rPr>
      <w:noProof w:val="0"/>
      <w:sz w:val="20"/>
      <w:szCs w:val="20"/>
      <w:lang w:val="en-US" w:bidi="ar-SA"/>
    </w:rPr>
  </w:style>
  <w:style w:type="paragraph" w:customStyle="1" w:styleId="Formula">
    <w:name w:val="Formula"/>
    <w:basedOn w:val="Firstparagraph"/>
    <w:next w:val="Firstparagraph"/>
    <w:rsid w:val="00FB0808"/>
    <w:pPr>
      <w:tabs>
        <w:tab w:val="right" w:pos="5103"/>
      </w:tabs>
      <w:spacing w:before="120" w:after="120" w:line="240" w:lineRule="auto"/>
      <w:jc w:val="left"/>
    </w:pPr>
  </w:style>
  <w:style w:type="paragraph" w:customStyle="1" w:styleId="Tablecaption">
    <w:name w:val="Table caption"/>
    <w:basedOn w:val="Smallsize"/>
    <w:next w:val="Tablerule"/>
    <w:rsid w:val="00FB0808"/>
  </w:style>
  <w:style w:type="paragraph" w:customStyle="1" w:styleId="Tablerule">
    <w:name w:val="Table rule"/>
    <w:basedOn w:val="Smallsize"/>
    <w:next w:val="Tabletext"/>
    <w:rsid w:val="00FB0808"/>
    <w:pPr>
      <w:spacing w:after="40" w:line="40" w:lineRule="exact"/>
      <w:jc w:val="left"/>
    </w:pPr>
  </w:style>
  <w:style w:type="paragraph" w:customStyle="1" w:styleId="Tabletext">
    <w:name w:val="Table text"/>
    <w:basedOn w:val="Smallsize"/>
    <w:rsid w:val="001705C9"/>
    <w:pPr>
      <w:spacing w:before="40" w:after="40" w:line="240" w:lineRule="auto"/>
      <w:jc w:val="center"/>
    </w:pPr>
    <w:rPr>
      <w:sz w:val="18"/>
    </w:rPr>
  </w:style>
  <w:style w:type="paragraph" w:customStyle="1" w:styleId="Table">
    <w:name w:val="Table"/>
    <w:basedOn w:val="Normal"/>
    <w:qFormat/>
    <w:rsid w:val="00DF5D9C"/>
    <w:pPr>
      <w:ind w:firstLine="0"/>
      <w:jc w:val="center"/>
    </w:pPr>
    <w:rPr>
      <w:sz w:val="20"/>
    </w:rPr>
  </w:style>
  <w:style w:type="character" w:customStyle="1" w:styleId="shorttext">
    <w:name w:val="short_text"/>
    <w:basedOn w:val="DefaultParagraphFont"/>
    <w:rsid w:val="00066A33"/>
  </w:style>
  <w:style w:type="character" w:customStyle="1" w:styleId="gt-baf-word-clickable">
    <w:name w:val="gt-baf-word-clickable"/>
    <w:basedOn w:val="DefaultParagraphFont"/>
    <w:rsid w:val="006A5D1F"/>
  </w:style>
  <w:style w:type="paragraph" w:customStyle="1" w:styleId="PargraphNoIndent">
    <w:name w:val="Pargraph No Indent"/>
    <w:basedOn w:val="Normal"/>
    <w:next w:val="Normal"/>
    <w:rsid w:val="001076D8"/>
    <w:pPr>
      <w:spacing w:after="0"/>
      <w:ind w:firstLine="0"/>
    </w:pPr>
    <w:rPr>
      <w:noProof w:val="0"/>
      <w:sz w:val="22"/>
      <w:lang w:bidi="ar-SA"/>
    </w:rPr>
  </w:style>
  <w:style w:type="character" w:customStyle="1" w:styleId="italic">
    <w:name w:val="italic"/>
    <w:rsid w:val="001076D8"/>
  </w:style>
  <w:style w:type="character" w:styleId="Hyperlink">
    <w:name w:val="Hyperlink"/>
    <w:uiPriority w:val="99"/>
    <w:unhideWhenUsed/>
    <w:rsid w:val="001076D8"/>
    <w:rPr>
      <w:color w:val="0000FF"/>
      <w:u w:val="single"/>
    </w:rPr>
  </w:style>
  <w:style w:type="character" w:customStyle="1" w:styleId="tlid-translation">
    <w:name w:val="tlid-translation"/>
    <w:rsid w:val="00BF2873"/>
  </w:style>
  <w:style w:type="character" w:customStyle="1" w:styleId="UnresolvedMention">
    <w:name w:val="Unresolved Mention"/>
    <w:uiPriority w:val="99"/>
    <w:semiHidden/>
    <w:unhideWhenUsed/>
    <w:rsid w:val="009E0F85"/>
    <w:rPr>
      <w:color w:val="605E5C"/>
      <w:shd w:val="clear" w:color="auto" w:fill="E1DFDD"/>
    </w:rPr>
  </w:style>
  <w:style w:type="paragraph" w:styleId="NormalWeb">
    <w:name w:val="Normal (Web)"/>
    <w:basedOn w:val="Normal"/>
    <w:uiPriority w:val="99"/>
    <w:semiHidden/>
    <w:unhideWhenUsed/>
    <w:rsid w:val="009E0F85"/>
    <w:rPr>
      <w:szCs w:val="24"/>
    </w:rPr>
  </w:style>
  <w:style w:type="character" w:styleId="PlaceholderText">
    <w:name w:val="Placeholder Text"/>
    <w:basedOn w:val="DefaultParagraphFont"/>
    <w:uiPriority w:val="99"/>
    <w:semiHidden/>
    <w:rsid w:val="006815D4"/>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500D87"/>
    <w:pPr>
      <w:spacing w:after="120"/>
      <w:ind w:firstLine="397"/>
      <w:jc w:val="both"/>
    </w:pPr>
    <w:rPr>
      <w:rFonts w:ascii="Times New Roman" w:hAnsi="Times New Roman"/>
      <w:noProof/>
      <w:sz w:val="24"/>
      <w:szCs w:val="22"/>
      <w:lang w:val="sr-Latn-CS" w:eastAsia="en-US" w:bidi="en-US"/>
    </w:rPr>
  </w:style>
  <w:style w:type="paragraph" w:styleId="Heading1">
    <w:name w:val="heading 1"/>
    <w:basedOn w:val="Normal"/>
    <w:next w:val="Normal"/>
    <w:link w:val="Heading1Char"/>
    <w:uiPriority w:val="9"/>
    <w:qFormat/>
    <w:rsid w:val="00003F0C"/>
    <w:pPr>
      <w:spacing w:after="0"/>
      <w:ind w:firstLine="0"/>
      <w:contextualSpacing/>
      <w:jc w:val="center"/>
      <w:outlineLvl w:val="0"/>
    </w:pPr>
    <w:rPr>
      <w:b/>
      <w:bCs/>
      <w:caps/>
      <w:sz w:val="28"/>
      <w:szCs w:val="28"/>
      <w:lang w:eastAsia="x-none"/>
    </w:rPr>
  </w:style>
  <w:style w:type="paragraph" w:styleId="Heading2">
    <w:name w:val="heading 2"/>
    <w:basedOn w:val="Normal"/>
    <w:next w:val="Normal"/>
    <w:link w:val="Heading2Char"/>
    <w:uiPriority w:val="9"/>
    <w:qFormat/>
    <w:rsid w:val="00BD4BD5"/>
    <w:pPr>
      <w:numPr>
        <w:numId w:val="12"/>
      </w:numPr>
      <w:spacing w:before="360"/>
      <w:jc w:val="left"/>
      <w:outlineLvl w:val="1"/>
    </w:pPr>
    <w:rPr>
      <w:b/>
      <w:bCs/>
      <w:caps/>
      <w:sz w:val="22"/>
      <w:szCs w:val="26"/>
      <w:lang w:eastAsia="x-none"/>
    </w:rPr>
  </w:style>
  <w:style w:type="paragraph" w:styleId="Heading3">
    <w:name w:val="heading 3"/>
    <w:basedOn w:val="Normal"/>
    <w:next w:val="Normal"/>
    <w:link w:val="Heading3Char"/>
    <w:uiPriority w:val="9"/>
    <w:qFormat/>
    <w:rsid w:val="00BD4BD5"/>
    <w:pPr>
      <w:numPr>
        <w:ilvl w:val="1"/>
        <w:numId w:val="13"/>
      </w:numPr>
      <w:spacing w:before="120"/>
      <w:outlineLvl w:val="2"/>
    </w:pPr>
    <w:rPr>
      <w:b/>
      <w:bCs/>
      <w:sz w:val="22"/>
      <w:lang w:eastAsia="x-none"/>
    </w:rPr>
  </w:style>
  <w:style w:type="paragraph" w:styleId="Heading4">
    <w:name w:val="heading 4"/>
    <w:basedOn w:val="Normal"/>
    <w:next w:val="Normal"/>
    <w:link w:val="Heading4Char"/>
    <w:uiPriority w:val="9"/>
    <w:qFormat/>
    <w:rsid w:val="00BD4BD5"/>
    <w:pPr>
      <w:numPr>
        <w:ilvl w:val="2"/>
        <w:numId w:val="12"/>
      </w:numPr>
      <w:spacing w:before="360"/>
      <w:outlineLvl w:val="3"/>
    </w:pPr>
    <w:rPr>
      <w:b/>
      <w:bCs/>
      <w:iCs/>
      <w:sz w:val="22"/>
      <w:lang w:eastAsia="x-none"/>
    </w:rPr>
  </w:style>
  <w:style w:type="paragraph" w:styleId="Heading5">
    <w:name w:val="heading 5"/>
    <w:basedOn w:val="Normal"/>
    <w:next w:val="Normal"/>
    <w:link w:val="Heading5Char"/>
    <w:uiPriority w:val="9"/>
    <w:qFormat/>
    <w:rsid w:val="00D00648"/>
    <w:pPr>
      <w:numPr>
        <w:ilvl w:val="4"/>
        <w:numId w:val="7"/>
      </w:numPr>
      <w:spacing w:before="200" w:after="0"/>
      <w:outlineLvl w:val="4"/>
    </w:pPr>
    <w:rPr>
      <w:rFonts w:ascii="Cambria" w:hAnsi="Cambria"/>
      <w:b/>
      <w:bCs/>
      <w:noProof w:val="0"/>
      <w:color w:val="7F7F7F"/>
      <w:sz w:val="20"/>
      <w:szCs w:val="20"/>
      <w:lang w:val="x-none" w:eastAsia="x-none" w:bidi="ar-SA"/>
    </w:rPr>
  </w:style>
  <w:style w:type="paragraph" w:styleId="Heading6">
    <w:name w:val="heading 6"/>
    <w:basedOn w:val="Normal"/>
    <w:next w:val="Normal"/>
    <w:link w:val="Heading6Char"/>
    <w:uiPriority w:val="9"/>
    <w:qFormat/>
    <w:rsid w:val="00D00648"/>
    <w:pPr>
      <w:numPr>
        <w:ilvl w:val="5"/>
        <w:numId w:val="7"/>
      </w:numPr>
      <w:spacing w:after="0" w:line="271" w:lineRule="auto"/>
      <w:outlineLvl w:val="5"/>
    </w:pPr>
    <w:rPr>
      <w:rFonts w:ascii="Cambria" w:hAnsi="Cambria"/>
      <w:b/>
      <w:bCs/>
      <w:i/>
      <w:iCs/>
      <w:noProof w:val="0"/>
      <w:color w:val="7F7F7F"/>
      <w:sz w:val="20"/>
      <w:szCs w:val="20"/>
      <w:lang w:val="x-none" w:eastAsia="x-none" w:bidi="ar-SA"/>
    </w:rPr>
  </w:style>
  <w:style w:type="paragraph" w:styleId="Heading7">
    <w:name w:val="heading 7"/>
    <w:basedOn w:val="Normal"/>
    <w:next w:val="Normal"/>
    <w:link w:val="Heading7Char"/>
    <w:uiPriority w:val="9"/>
    <w:qFormat/>
    <w:rsid w:val="00D00648"/>
    <w:pPr>
      <w:numPr>
        <w:ilvl w:val="6"/>
        <w:numId w:val="7"/>
      </w:numPr>
      <w:spacing w:after="0"/>
      <w:outlineLvl w:val="6"/>
    </w:pPr>
    <w:rPr>
      <w:rFonts w:ascii="Cambria" w:hAnsi="Cambria"/>
      <w:i/>
      <w:iCs/>
      <w:noProof w:val="0"/>
      <w:sz w:val="20"/>
      <w:szCs w:val="20"/>
      <w:lang w:val="x-none" w:eastAsia="x-none" w:bidi="ar-SA"/>
    </w:rPr>
  </w:style>
  <w:style w:type="paragraph" w:styleId="Heading8">
    <w:name w:val="heading 8"/>
    <w:basedOn w:val="Normal"/>
    <w:next w:val="Normal"/>
    <w:link w:val="Heading8Char"/>
    <w:uiPriority w:val="9"/>
    <w:qFormat/>
    <w:rsid w:val="00D00648"/>
    <w:pPr>
      <w:numPr>
        <w:ilvl w:val="7"/>
        <w:numId w:val="7"/>
      </w:numPr>
      <w:spacing w:after="0"/>
      <w:outlineLvl w:val="7"/>
    </w:pPr>
    <w:rPr>
      <w:rFonts w:ascii="Cambria" w:hAnsi="Cambria"/>
      <w:noProof w:val="0"/>
      <w:sz w:val="20"/>
      <w:szCs w:val="20"/>
      <w:lang w:val="x-none" w:eastAsia="x-none" w:bidi="ar-SA"/>
    </w:rPr>
  </w:style>
  <w:style w:type="paragraph" w:styleId="Heading9">
    <w:name w:val="heading 9"/>
    <w:basedOn w:val="Normal"/>
    <w:next w:val="Normal"/>
    <w:link w:val="Heading9Char"/>
    <w:uiPriority w:val="9"/>
    <w:qFormat/>
    <w:rsid w:val="00D00648"/>
    <w:pPr>
      <w:numPr>
        <w:ilvl w:val="8"/>
        <w:numId w:val="7"/>
      </w:numPr>
      <w:spacing w:after="0"/>
      <w:outlineLvl w:val="8"/>
    </w:pPr>
    <w:rPr>
      <w:rFonts w:ascii="Cambria" w:hAnsi="Cambria"/>
      <w:i/>
      <w:iCs/>
      <w:noProof w:val="0"/>
      <w:spacing w:val="5"/>
      <w:sz w:val="20"/>
      <w:szCs w:val="20"/>
      <w:lang w:val="x-none" w:eastAsia="x-none"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06AD0"/>
    <w:pPr>
      <w:tabs>
        <w:tab w:val="center" w:pos="4535"/>
        <w:tab w:val="right" w:pos="9071"/>
      </w:tabs>
      <w:spacing w:after="0"/>
    </w:pPr>
    <w:rPr>
      <w:noProof w:val="0"/>
      <w:sz w:val="20"/>
      <w:szCs w:val="20"/>
      <w:lang w:val="x-none" w:eastAsia="x-none" w:bidi="ar-SA"/>
    </w:rPr>
  </w:style>
  <w:style w:type="character" w:customStyle="1" w:styleId="HeaderChar">
    <w:name w:val="Header Char"/>
    <w:link w:val="Header"/>
    <w:uiPriority w:val="99"/>
    <w:rsid w:val="00E06AD0"/>
    <w:rPr>
      <w:rFonts w:ascii="Times New Roman" w:hAnsi="Times New Roman"/>
      <w:sz w:val="20"/>
    </w:rPr>
  </w:style>
  <w:style w:type="paragraph" w:styleId="Footer">
    <w:name w:val="footer"/>
    <w:basedOn w:val="Normal"/>
    <w:link w:val="FooterChar"/>
    <w:uiPriority w:val="99"/>
    <w:unhideWhenUsed/>
    <w:rsid w:val="00E06AD0"/>
    <w:pPr>
      <w:tabs>
        <w:tab w:val="center" w:pos="4535"/>
        <w:tab w:val="right" w:pos="9071"/>
      </w:tabs>
      <w:spacing w:after="0"/>
    </w:pPr>
    <w:rPr>
      <w:noProof w:val="0"/>
      <w:sz w:val="20"/>
      <w:szCs w:val="20"/>
      <w:lang w:val="x-none" w:eastAsia="x-none" w:bidi="ar-SA"/>
    </w:rPr>
  </w:style>
  <w:style w:type="character" w:customStyle="1" w:styleId="FooterChar">
    <w:name w:val="Footer Char"/>
    <w:link w:val="Footer"/>
    <w:uiPriority w:val="99"/>
    <w:rsid w:val="00E06AD0"/>
    <w:rPr>
      <w:rFonts w:ascii="Times New Roman" w:hAnsi="Times New Roman"/>
      <w:sz w:val="20"/>
    </w:rPr>
  </w:style>
  <w:style w:type="character" w:customStyle="1" w:styleId="Heading1Char">
    <w:name w:val="Heading 1 Char"/>
    <w:link w:val="Heading1"/>
    <w:uiPriority w:val="9"/>
    <w:rsid w:val="00003F0C"/>
    <w:rPr>
      <w:rFonts w:ascii="Times New Roman" w:hAnsi="Times New Roman"/>
      <w:b/>
      <w:bCs/>
      <w:caps/>
      <w:noProof/>
      <w:sz w:val="28"/>
      <w:szCs w:val="28"/>
      <w:lang w:val="sr-Latn-CS" w:eastAsia="x-none" w:bidi="en-US"/>
    </w:rPr>
  </w:style>
  <w:style w:type="character" w:customStyle="1" w:styleId="Heading2Char">
    <w:name w:val="Heading 2 Char"/>
    <w:link w:val="Heading2"/>
    <w:uiPriority w:val="9"/>
    <w:rsid w:val="00BD4BD5"/>
    <w:rPr>
      <w:rFonts w:ascii="Times New Roman" w:hAnsi="Times New Roman"/>
      <w:b/>
      <w:bCs/>
      <w:caps/>
      <w:noProof/>
      <w:sz w:val="22"/>
      <w:szCs w:val="26"/>
      <w:lang w:val="sr-Latn-CS" w:eastAsia="x-none" w:bidi="en-US"/>
    </w:rPr>
  </w:style>
  <w:style w:type="character" w:customStyle="1" w:styleId="Heading3Char">
    <w:name w:val="Heading 3 Char"/>
    <w:link w:val="Heading3"/>
    <w:uiPriority w:val="9"/>
    <w:rsid w:val="00BD4BD5"/>
    <w:rPr>
      <w:rFonts w:ascii="Times New Roman" w:hAnsi="Times New Roman"/>
      <w:b/>
      <w:bCs/>
      <w:noProof/>
      <w:sz w:val="22"/>
      <w:szCs w:val="22"/>
      <w:lang w:val="sr-Latn-CS" w:eastAsia="x-none" w:bidi="en-US"/>
    </w:rPr>
  </w:style>
  <w:style w:type="character" w:customStyle="1" w:styleId="Heading4Char">
    <w:name w:val="Heading 4 Char"/>
    <w:link w:val="Heading4"/>
    <w:uiPriority w:val="9"/>
    <w:rsid w:val="00BD4BD5"/>
    <w:rPr>
      <w:rFonts w:ascii="Times New Roman" w:hAnsi="Times New Roman"/>
      <w:b/>
      <w:bCs/>
      <w:iCs/>
      <w:noProof/>
      <w:sz w:val="22"/>
      <w:szCs w:val="22"/>
      <w:lang w:val="sr-Latn-CS" w:eastAsia="x-none" w:bidi="en-US"/>
    </w:rPr>
  </w:style>
  <w:style w:type="character" w:customStyle="1" w:styleId="Heading5Char">
    <w:name w:val="Heading 5 Char"/>
    <w:link w:val="Heading5"/>
    <w:uiPriority w:val="9"/>
    <w:rsid w:val="00D00648"/>
    <w:rPr>
      <w:rFonts w:ascii="Cambria" w:hAnsi="Cambria"/>
      <w:b/>
      <w:bCs/>
      <w:color w:val="7F7F7F"/>
      <w:lang w:val="x-none" w:eastAsia="x-none"/>
    </w:rPr>
  </w:style>
  <w:style w:type="character" w:customStyle="1" w:styleId="Heading6Char">
    <w:name w:val="Heading 6 Char"/>
    <w:link w:val="Heading6"/>
    <w:uiPriority w:val="9"/>
    <w:rsid w:val="00D00648"/>
    <w:rPr>
      <w:rFonts w:ascii="Cambria" w:hAnsi="Cambria"/>
      <w:b/>
      <w:bCs/>
      <w:i/>
      <w:iCs/>
      <w:color w:val="7F7F7F"/>
      <w:lang w:val="x-none" w:eastAsia="x-none"/>
    </w:rPr>
  </w:style>
  <w:style w:type="character" w:customStyle="1" w:styleId="Heading7Char">
    <w:name w:val="Heading 7 Char"/>
    <w:link w:val="Heading7"/>
    <w:uiPriority w:val="9"/>
    <w:rsid w:val="00D00648"/>
    <w:rPr>
      <w:rFonts w:ascii="Cambria" w:hAnsi="Cambria"/>
      <w:i/>
      <w:iCs/>
      <w:lang w:val="x-none" w:eastAsia="x-none"/>
    </w:rPr>
  </w:style>
  <w:style w:type="character" w:customStyle="1" w:styleId="Heading8Char">
    <w:name w:val="Heading 8 Char"/>
    <w:link w:val="Heading8"/>
    <w:uiPriority w:val="9"/>
    <w:rsid w:val="00D00648"/>
    <w:rPr>
      <w:rFonts w:ascii="Cambria" w:hAnsi="Cambria"/>
      <w:lang w:val="x-none" w:eastAsia="x-none"/>
    </w:rPr>
  </w:style>
  <w:style w:type="character" w:customStyle="1" w:styleId="Heading9Char">
    <w:name w:val="Heading 9 Char"/>
    <w:link w:val="Heading9"/>
    <w:uiPriority w:val="9"/>
    <w:rsid w:val="00D00648"/>
    <w:rPr>
      <w:rFonts w:ascii="Cambria" w:hAnsi="Cambria"/>
      <w:i/>
      <w:iCs/>
      <w:spacing w:val="5"/>
      <w:lang w:val="x-none" w:eastAsia="x-none"/>
    </w:rPr>
  </w:style>
  <w:style w:type="paragraph" w:styleId="Title">
    <w:name w:val="Title"/>
    <w:basedOn w:val="Normal"/>
    <w:next w:val="Normal"/>
    <w:link w:val="TitleChar"/>
    <w:uiPriority w:val="10"/>
    <w:qFormat/>
    <w:rsid w:val="00D00648"/>
    <w:pPr>
      <w:pBdr>
        <w:bottom w:val="single" w:sz="4" w:space="1" w:color="auto"/>
      </w:pBdr>
      <w:contextualSpacing/>
    </w:pPr>
    <w:rPr>
      <w:rFonts w:ascii="Cambria" w:hAnsi="Cambria"/>
      <w:noProof w:val="0"/>
      <w:spacing w:val="5"/>
      <w:sz w:val="52"/>
      <w:szCs w:val="52"/>
      <w:lang w:val="x-none" w:eastAsia="x-none" w:bidi="ar-SA"/>
    </w:rPr>
  </w:style>
  <w:style w:type="character" w:customStyle="1" w:styleId="TitleChar">
    <w:name w:val="Title Char"/>
    <w:link w:val="Title"/>
    <w:uiPriority w:val="10"/>
    <w:rsid w:val="00D00648"/>
    <w:rPr>
      <w:rFonts w:ascii="Cambria" w:eastAsia="Times New Roman" w:hAnsi="Cambria" w:cs="Times New Roman"/>
      <w:spacing w:val="5"/>
      <w:sz w:val="52"/>
      <w:szCs w:val="52"/>
    </w:rPr>
  </w:style>
  <w:style w:type="paragraph" w:styleId="Subtitle">
    <w:name w:val="Subtitle"/>
    <w:basedOn w:val="Normal"/>
    <w:next w:val="Normal"/>
    <w:link w:val="SubtitleChar"/>
    <w:uiPriority w:val="11"/>
    <w:qFormat/>
    <w:rsid w:val="00D00648"/>
    <w:pPr>
      <w:spacing w:after="600"/>
    </w:pPr>
    <w:rPr>
      <w:rFonts w:ascii="Cambria" w:hAnsi="Cambria"/>
      <w:i/>
      <w:iCs/>
      <w:noProof w:val="0"/>
      <w:spacing w:val="13"/>
      <w:szCs w:val="24"/>
      <w:lang w:val="x-none" w:eastAsia="x-none" w:bidi="ar-SA"/>
    </w:rPr>
  </w:style>
  <w:style w:type="character" w:customStyle="1" w:styleId="SubtitleChar">
    <w:name w:val="Subtitle Char"/>
    <w:link w:val="Subtitle"/>
    <w:uiPriority w:val="11"/>
    <w:rsid w:val="00D00648"/>
    <w:rPr>
      <w:rFonts w:ascii="Cambria" w:eastAsia="Times New Roman" w:hAnsi="Cambria" w:cs="Times New Roman"/>
      <w:i/>
      <w:iCs/>
      <w:spacing w:val="13"/>
      <w:sz w:val="24"/>
      <w:szCs w:val="24"/>
    </w:rPr>
  </w:style>
  <w:style w:type="character" w:styleId="Strong">
    <w:name w:val="Strong"/>
    <w:uiPriority w:val="22"/>
    <w:qFormat/>
    <w:rsid w:val="00D00648"/>
    <w:rPr>
      <w:b/>
      <w:bCs/>
    </w:rPr>
  </w:style>
  <w:style w:type="character" w:styleId="Emphasis">
    <w:name w:val="Emphasis"/>
    <w:uiPriority w:val="20"/>
    <w:qFormat/>
    <w:rsid w:val="00D00648"/>
    <w:rPr>
      <w:b/>
      <w:bCs/>
      <w:i/>
      <w:iCs/>
      <w:spacing w:val="10"/>
      <w:bdr w:val="none" w:sz="0" w:space="0" w:color="auto"/>
      <w:shd w:val="clear" w:color="auto" w:fill="auto"/>
    </w:rPr>
  </w:style>
  <w:style w:type="paragraph" w:styleId="NoSpacing">
    <w:name w:val="No Spacing"/>
    <w:basedOn w:val="Normal"/>
    <w:link w:val="NoSpacingChar"/>
    <w:uiPriority w:val="1"/>
    <w:qFormat/>
    <w:rsid w:val="00D00648"/>
    <w:pPr>
      <w:spacing w:after="0"/>
    </w:pPr>
  </w:style>
  <w:style w:type="paragraph" w:styleId="ListParagraph">
    <w:name w:val="List Paragraph"/>
    <w:basedOn w:val="Normal"/>
    <w:uiPriority w:val="34"/>
    <w:qFormat/>
    <w:rsid w:val="00D00648"/>
    <w:pPr>
      <w:ind w:left="720"/>
      <w:contextualSpacing/>
    </w:pPr>
  </w:style>
  <w:style w:type="paragraph" w:styleId="Quote">
    <w:name w:val="Quote"/>
    <w:basedOn w:val="Normal"/>
    <w:next w:val="Normal"/>
    <w:link w:val="QuoteChar"/>
    <w:uiPriority w:val="29"/>
    <w:qFormat/>
    <w:rsid w:val="00D00648"/>
    <w:pPr>
      <w:spacing w:before="200" w:after="0"/>
      <w:ind w:left="360" w:right="360"/>
    </w:pPr>
    <w:rPr>
      <w:rFonts w:ascii="Calibri" w:hAnsi="Calibri"/>
      <w:i/>
      <w:iCs/>
      <w:noProof w:val="0"/>
      <w:sz w:val="20"/>
      <w:szCs w:val="20"/>
      <w:lang w:val="x-none" w:eastAsia="x-none" w:bidi="ar-SA"/>
    </w:rPr>
  </w:style>
  <w:style w:type="character" w:customStyle="1" w:styleId="QuoteChar">
    <w:name w:val="Quote Char"/>
    <w:link w:val="Quote"/>
    <w:uiPriority w:val="29"/>
    <w:rsid w:val="00D00648"/>
    <w:rPr>
      <w:i/>
      <w:iCs/>
    </w:rPr>
  </w:style>
  <w:style w:type="paragraph" w:styleId="IntenseQuote">
    <w:name w:val="Intense Quote"/>
    <w:basedOn w:val="Normal"/>
    <w:next w:val="Normal"/>
    <w:link w:val="IntenseQuoteChar"/>
    <w:uiPriority w:val="30"/>
    <w:qFormat/>
    <w:rsid w:val="00D00648"/>
    <w:pPr>
      <w:pBdr>
        <w:bottom w:val="single" w:sz="4" w:space="1" w:color="auto"/>
      </w:pBdr>
      <w:spacing w:before="200" w:after="280"/>
      <w:ind w:left="1008" w:right="1152"/>
    </w:pPr>
    <w:rPr>
      <w:rFonts w:ascii="Calibri" w:hAnsi="Calibri"/>
      <w:b/>
      <w:bCs/>
      <w:i/>
      <w:iCs/>
      <w:noProof w:val="0"/>
      <w:sz w:val="20"/>
      <w:szCs w:val="20"/>
      <w:lang w:val="x-none" w:eastAsia="x-none" w:bidi="ar-SA"/>
    </w:rPr>
  </w:style>
  <w:style w:type="character" w:customStyle="1" w:styleId="IntenseQuoteChar">
    <w:name w:val="Intense Quote Char"/>
    <w:link w:val="IntenseQuote"/>
    <w:uiPriority w:val="30"/>
    <w:rsid w:val="00D00648"/>
    <w:rPr>
      <w:b/>
      <w:bCs/>
      <w:i/>
      <w:iCs/>
    </w:rPr>
  </w:style>
  <w:style w:type="character" w:styleId="SubtleEmphasis">
    <w:name w:val="Subtle Emphasis"/>
    <w:uiPriority w:val="19"/>
    <w:qFormat/>
    <w:rsid w:val="00D00648"/>
    <w:rPr>
      <w:i/>
      <w:iCs/>
    </w:rPr>
  </w:style>
  <w:style w:type="character" w:styleId="IntenseEmphasis">
    <w:name w:val="Intense Emphasis"/>
    <w:uiPriority w:val="21"/>
    <w:qFormat/>
    <w:rsid w:val="00D00648"/>
    <w:rPr>
      <w:b/>
      <w:bCs/>
    </w:rPr>
  </w:style>
  <w:style w:type="character" w:styleId="SubtleReference">
    <w:name w:val="Subtle Reference"/>
    <w:uiPriority w:val="31"/>
    <w:qFormat/>
    <w:rsid w:val="00D00648"/>
    <w:rPr>
      <w:smallCaps/>
    </w:rPr>
  </w:style>
  <w:style w:type="character" w:styleId="IntenseReference">
    <w:name w:val="Intense Reference"/>
    <w:uiPriority w:val="32"/>
    <w:qFormat/>
    <w:rsid w:val="00D00648"/>
    <w:rPr>
      <w:smallCaps/>
      <w:spacing w:val="5"/>
      <w:u w:val="single"/>
    </w:rPr>
  </w:style>
  <w:style w:type="character" w:styleId="BookTitle">
    <w:name w:val="Book Title"/>
    <w:uiPriority w:val="33"/>
    <w:qFormat/>
    <w:rsid w:val="00D00648"/>
    <w:rPr>
      <w:i/>
      <w:iCs/>
      <w:smallCaps/>
      <w:spacing w:val="5"/>
    </w:rPr>
  </w:style>
  <w:style w:type="paragraph" w:styleId="TOCHeading">
    <w:name w:val="TOC Heading"/>
    <w:basedOn w:val="Heading1"/>
    <w:next w:val="Normal"/>
    <w:uiPriority w:val="39"/>
    <w:qFormat/>
    <w:rsid w:val="00D00648"/>
    <w:pPr>
      <w:outlineLvl w:val="9"/>
    </w:pPr>
  </w:style>
  <w:style w:type="paragraph" w:styleId="Caption">
    <w:name w:val="caption"/>
    <w:basedOn w:val="Normal"/>
    <w:next w:val="Normal"/>
    <w:uiPriority w:val="35"/>
    <w:qFormat/>
    <w:rsid w:val="007E4038"/>
    <w:pPr>
      <w:spacing w:before="60"/>
      <w:ind w:firstLine="0"/>
      <w:jc w:val="center"/>
    </w:pPr>
    <w:rPr>
      <w:bCs/>
      <w:i/>
      <w:sz w:val="18"/>
      <w:szCs w:val="18"/>
    </w:rPr>
  </w:style>
  <w:style w:type="character" w:customStyle="1" w:styleId="NoSpacingChar">
    <w:name w:val="No Spacing Char"/>
    <w:basedOn w:val="DefaultParagraphFont"/>
    <w:link w:val="NoSpacing"/>
    <w:uiPriority w:val="1"/>
    <w:rsid w:val="00D00648"/>
  </w:style>
  <w:style w:type="paragraph" w:styleId="BalloonText">
    <w:name w:val="Balloon Text"/>
    <w:basedOn w:val="Normal"/>
    <w:link w:val="BalloonTextChar"/>
    <w:uiPriority w:val="99"/>
    <w:semiHidden/>
    <w:unhideWhenUsed/>
    <w:rsid w:val="00E06AD0"/>
    <w:pPr>
      <w:spacing w:after="0"/>
    </w:pPr>
    <w:rPr>
      <w:rFonts w:ascii="Tahoma" w:hAnsi="Tahoma"/>
      <w:noProof w:val="0"/>
      <w:sz w:val="16"/>
      <w:szCs w:val="16"/>
      <w:lang w:val="x-none" w:eastAsia="x-none" w:bidi="ar-SA"/>
    </w:rPr>
  </w:style>
  <w:style w:type="character" w:customStyle="1" w:styleId="BalloonTextChar">
    <w:name w:val="Balloon Text Char"/>
    <w:link w:val="BalloonText"/>
    <w:uiPriority w:val="99"/>
    <w:semiHidden/>
    <w:rsid w:val="00E06AD0"/>
    <w:rPr>
      <w:rFonts w:ascii="Tahoma" w:hAnsi="Tahoma" w:cs="Tahoma"/>
      <w:sz w:val="16"/>
      <w:szCs w:val="16"/>
    </w:rPr>
  </w:style>
  <w:style w:type="paragraph" w:styleId="DocumentMap">
    <w:name w:val="Document Map"/>
    <w:basedOn w:val="Normal"/>
    <w:link w:val="DocumentMapChar"/>
    <w:uiPriority w:val="99"/>
    <w:semiHidden/>
    <w:unhideWhenUsed/>
    <w:rsid w:val="00E06AD0"/>
    <w:pPr>
      <w:spacing w:after="0"/>
    </w:pPr>
    <w:rPr>
      <w:rFonts w:ascii="Tahoma" w:hAnsi="Tahoma"/>
      <w:noProof w:val="0"/>
      <w:sz w:val="16"/>
      <w:szCs w:val="16"/>
      <w:lang w:val="x-none" w:eastAsia="x-none" w:bidi="ar-SA"/>
    </w:rPr>
  </w:style>
  <w:style w:type="character" w:customStyle="1" w:styleId="DocumentMapChar">
    <w:name w:val="Document Map Char"/>
    <w:link w:val="DocumentMap"/>
    <w:uiPriority w:val="99"/>
    <w:semiHidden/>
    <w:rsid w:val="00E06AD0"/>
    <w:rPr>
      <w:rFonts w:ascii="Tahoma" w:hAnsi="Tahoma" w:cs="Tahoma"/>
      <w:sz w:val="16"/>
      <w:szCs w:val="16"/>
    </w:rPr>
  </w:style>
  <w:style w:type="paragraph" w:styleId="FootnoteText">
    <w:name w:val="footnote text"/>
    <w:basedOn w:val="Normal"/>
    <w:link w:val="FootnoteTextChar"/>
    <w:uiPriority w:val="99"/>
    <w:semiHidden/>
    <w:unhideWhenUsed/>
    <w:rsid w:val="006334E5"/>
    <w:pPr>
      <w:spacing w:after="0"/>
    </w:pPr>
    <w:rPr>
      <w:noProof w:val="0"/>
      <w:sz w:val="18"/>
      <w:szCs w:val="20"/>
      <w:lang w:val="x-none" w:eastAsia="x-none" w:bidi="ar-SA"/>
    </w:rPr>
  </w:style>
  <w:style w:type="character" w:customStyle="1" w:styleId="FootnoteTextChar">
    <w:name w:val="Footnote Text Char"/>
    <w:link w:val="FootnoteText"/>
    <w:uiPriority w:val="99"/>
    <w:semiHidden/>
    <w:rsid w:val="006334E5"/>
    <w:rPr>
      <w:rFonts w:ascii="Times New Roman" w:hAnsi="Times New Roman"/>
      <w:sz w:val="18"/>
      <w:szCs w:val="20"/>
    </w:rPr>
  </w:style>
  <w:style w:type="character" w:styleId="FootnoteReference">
    <w:name w:val="footnote reference"/>
    <w:uiPriority w:val="99"/>
    <w:semiHidden/>
    <w:unhideWhenUsed/>
    <w:rsid w:val="00FD5ED1"/>
    <w:rPr>
      <w:vertAlign w:val="superscript"/>
    </w:rPr>
  </w:style>
  <w:style w:type="character" w:styleId="EndnoteReference">
    <w:name w:val="endnote reference"/>
    <w:uiPriority w:val="99"/>
    <w:unhideWhenUsed/>
    <w:rsid w:val="00FD5ED1"/>
    <w:rPr>
      <w:vertAlign w:val="superscript"/>
    </w:rPr>
  </w:style>
  <w:style w:type="paragraph" w:styleId="Bibliography">
    <w:name w:val="Bibliography"/>
    <w:basedOn w:val="Normal"/>
    <w:next w:val="Normal"/>
    <w:uiPriority w:val="37"/>
    <w:unhideWhenUsed/>
    <w:rsid w:val="006334E5"/>
  </w:style>
  <w:style w:type="paragraph" w:styleId="Index1">
    <w:name w:val="index 1"/>
    <w:basedOn w:val="Normal"/>
    <w:next w:val="Normal"/>
    <w:autoRedefine/>
    <w:uiPriority w:val="99"/>
    <w:unhideWhenUsed/>
    <w:rsid w:val="006334E5"/>
    <w:pPr>
      <w:spacing w:after="0"/>
      <w:ind w:left="200" w:hanging="200"/>
    </w:pPr>
  </w:style>
  <w:style w:type="paragraph" w:styleId="NoteHeading">
    <w:name w:val="Note Heading"/>
    <w:basedOn w:val="Normal"/>
    <w:next w:val="Normal"/>
    <w:link w:val="NoteHeadingChar"/>
    <w:uiPriority w:val="99"/>
    <w:unhideWhenUsed/>
    <w:rsid w:val="006334E5"/>
    <w:pPr>
      <w:spacing w:after="0"/>
    </w:pPr>
    <w:rPr>
      <w:noProof w:val="0"/>
      <w:sz w:val="20"/>
      <w:szCs w:val="20"/>
      <w:lang w:val="x-none" w:eastAsia="x-none" w:bidi="ar-SA"/>
    </w:rPr>
  </w:style>
  <w:style w:type="character" w:customStyle="1" w:styleId="NoteHeadingChar">
    <w:name w:val="Note Heading Char"/>
    <w:link w:val="NoteHeading"/>
    <w:uiPriority w:val="99"/>
    <w:rsid w:val="006334E5"/>
    <w:rPr>
      <w:rFonts w:ascii="Times New Roman" w:hAnsi="Times New Roman"/>
      <w:sz w:val="20"/>
    </w:rPr>
  </w:style>
  <w:style w:type="paragraph" w:styleId="Salutation">
    <w:name w:val="Salutation"/>
    <w:basedOn w:val="Normal"/>
    <w:next w:val="Normal"/>
    <w:link w:val="SalutationChar"/>
    <w:uiPriority w:val="99"/>
    <w:unhideWhenUsed/>
    <w:rsid w:val="006334E5"/>
    <w:rPr>
      <w:noProof w:val="0"/>
      <w:sz w:val="20"/>
      <w:szCs w:val="20"/>
      <w:lang w:val="x-none" w:eastAsia="x-none" w:bidi="ar-SA"/>
    </w:rPr>
  </w:style>
  <w:style w:type="character" w:customStyle="1" w:styleId="SalutationChar">
    <w:name w:val="Salutation Char"/>
    <w:link w:val="Salutation"/>
    <w:uiPriority w:val="99"/>
    <w:rsid w:val="006334E5"/>
    <w:rPr>
      <w:rFonts w:ascii="Times New Roman" w:hAnsi="Times New Roman"/>
      <w:sz w:val="20"/>
    </w:rPr>
  </w:style>
  <w:style w:type="paragraph" w:styleId="Signature">
    <w:name w:val="Signature"/>
    <w:basedOn w:val="Normal"/>
    <w:link w:val="SignatureChar"/>
    <w:uiPriority w:val="99"/>
    <w:unhideWhenUsed/>
    <w:rsid w:val="006334E5"/>
    <w:pPr>
      <w:spacing w:after="0"/>
      <w:ind w:left="4252"/>
    </w:pPr>
    <w:rPr>
      <w:noProof w:val="0"/>
      <w:sz w:val="20"/>
      <w:szCs w:val="20"/>
      <w:lang w:val="x-none" w:eastAsia="x-none" w:bidi="ar-SA"/>
    </w:rPr>
  </w:style>
  <w:style w:type="character" w:customStyle="1" w:styleId="SignatureChar">
    <w:name w:val="Signature Char"/>
    <w:link w:val="Signature"/>
    <w:uiPriority w:val="99"/>
    <w:rsid w:val="006334E5"/>
    <w:rPr>
      <w:rFonts w:ascii="Times New Roman" w:hAnsi="Times New Roman"/>
      <w:sz w:val="20"/>
    </w:rPr>
  </w:style>
  <w:style w:type="paragraph" w:styleId="PlainText">
    <w:name w:val="Plain Text"/>
    <w:basedOn w:val="Normal"/>
    <w:link w:val="PlainTextChar"/>
    <w:uiPriority w:val="99"/>
    <w:unhideWhenUsed/>
    <w:rsid w:val="006334E5"/>
    <w:pPr>
      <w:spacing w:after="0"/>
    </w:pPr>
    <w:rPr>
      <w:rFonts w:ascii="Consolas" w:hAnsi="Consolas"/>
      <w:noProof w:val="0"/>
      <w:sz w:val="21"/>
      <w:szCs w:val="21"/>
      <w:lang w:val="x-none" w:eastAsia="x-none" w:bidi="ar-SA"/>
    </w:rPr>
  </w:style>
  <w:style w:type="character" w:customStyle="1" w:styleId="PlainTextChar">
    <w:name w:val="Plain Text Char"/>
    <w:link w:val="PlainText"/>
    <w:uiPriority w:val="99"/>
    <w:rsid w:val="006334E5"/>
    <w:rPr>
      <w:rFonts w:ascii="Consolas" w:hAnsi="Consolas"/>
      <w:sz w:val="21"/>
      <w:szCs w:val="21"/>
    </w:rPr>
  </w:style>
  <w:style w:type="paragraph" w:styleId="TableofAuthorities">
    <w:name w:val="table of authorities"/>
    <w:basedOn w:val="Normal"/>
    <w:next w:val="Normal"/>
    <w:uiPriority w:val="99"/>
    <w:unhideWhenUsed/>
    <w:rsid w:val="006334E5"/>
    <w:pPr>
      <w:spacing w:after="0"/>
      <w:ind w:left="200" w:hanging="200"/>
    </w:pPr>
  </w:style>
  <w:style w:type="paragraph" w:styleId="List">
    <w:name w:val="List"/>
    <w:basedOn w:val="Normal"/>
    <w:uiPriority w:val="99"/>
    <w:unhideWhenUsed/>
    <w:rsid w:val="00E316A6"/>
    <w:pPr>
      <w:ind w:left="283" w:hanging="283"/>
      <w:contextualSpacing/>
    </w:pPr>
  </w:style>
  <w:style w:type="paragraph" w:styleId="List2">
    <w:name w:val="List 2"/>
    <w:basedOn w:val="Normal"/>
    <w:uiPriority w:val="99"/>
    <w:unhideWhenUsed/>
    <w:rsid w:val="00E316A6"/>
    <w:pPr>
      <w:ind w:left="566" w:hanging="283"/>
      <w:contextualSpacing/>
    </w:pPr>
  </w:style>
  <w:style w:type="paragraph" w:styleId="List3">
    <w:name w:val="List 3"/>
    <w:basedOn w:val="Normal"/>
    <w:uiPriority w:val="99"/>
    <w:unhideWhenUsed/>
    <w:rsid w:val="00E316A6"/>
    <w:pPr>
      <w:ind w:left="849" w:hanging="283"/>
      <w:contextualSpacing/>
    </w:pPr>
  </w:style>
  <w:style w:type="paragraph" w:styleId="List4">
    <w:name w:val="List 4"/>
    <w:basedOn w:val="Normal"/>
    <w:uiPriority w:val="99"/>
    <w:unhideWhenUsed/>
    <w:rsid w:val="00E316A6"/>
    <w:pPr>
      <w:ind w:left="1132" w:hanging="283"/>
      <w:contextualSpacing/>
    </w:pPr>
  </w:style>
  <w:style w:type="paragraph" w:styleId="ListBullet">
    <w:name w:val="List Bullet"/>
    <w:basedOn w:val="Normal"/>
    <w:uiPriority w:val="99"/>
    <w:unhideWhenUsed/>
    <w:rsid w:val="00E316A6"/>
    <w:pPr>
      <w:numPr>
        <w:numId w:val="1"/>
      </w:numPr>
      <w:contextualSpacing/>
    </w:pPr>
  </w:style>
  <w:style w:type="paragraph" w:styleId="ListBullet2">
    <w:name w:val="List Bullet 2"/>
    <w:basedOn w:val="Normal"/>
    <w:uiPriority w:val="99"/>
    <w:unhideWhenUsed/>
    <w:rsid w:val="00E316A6"/>
    <w:pPr>
      <w:numPr>
        <w:numId w:val="2"/>
      </w:numPr>
      <w:contextualSpacing/>
    </w:pPr>
  </w:style>
  <w:style w:type="paragraph" w:styleId="ListBullet3">
    <w:name w:val="List Bullet 3"/>
    <w:basedOn w:val="Normal"/>
    <w:uiPriority w:val="99"/>
    <w:unhideWhenUsed/>
    <w:rsid w:val="00E316A6"/>
    <w:pPr>
      <w:numPr>
        <w:numId w:val="3"/>
      </w:numPr>
      <w:contextualSpacing/>
    </w:pPr>
  </w:style>
  <w:style w:type="paragraph" w:styleId="ListBullet4">
    <w:name w:val="List Bullet 4"/>
    <w:basedOn w:val="Normal"/>
    <w:uiPriority w:val="99"/>
    <w:unhideWhenUsed/>
    <w:rsid w:val="00E316A6"/>
    <w:pPr>
      <w:numPr>
        <w:numId w:val="4"/>
      </w:numPr>
      <w:contextualSpacing/>
    </w:pPr>
  </w:style>
  <w:style w:type="paragraph" w:styleId="ListContinue">
    <w:name w:val="List Continue"/>
    <w:basedOn w:val="Normal"/>
    <w:uiPriority w:val="99"/>
    <w:unhideWhenUsed/>
    <w:rsid w:val="00E316A6"/>
    <w:pPr>
      <w:ind w:left="283"/>
      <w:contextualSpacing/>
    </w:pPr>
  </w:style>
  <w:style w:type="paragraph" w:styleId="ListContinue2">
    <w:name w:val="List Continue 2"/>
    <w:basedOn w:val="Normal"/>
    <w:uiPriority w:val="99"/>
    <w:unhideWhenUsed/>
    <w:rsid w:val="00E316A6"/>
    <w:pPr>
      <w:ind w:left="566"/>
      <w:contextualSpacing/>
    </w:pPr>
  </w:style>
  <w:style w:type="paragraph" w:styleId="ListNumber">
    <w:name w:val="List Number"/>
    <w:basedOn w:val="Normal"/>
    <w:uiPriority w:val="99"/>
    <w:unhideWhenUsed/>
    <w:rsid w:val="00E316A6"/>
    <w:pPr>
      <w:numPr>
        <w:numId w:val="5"/>
      </w:numPr>
      <w:contextualSpacing/>
    </w:pPr>
  </w:style>
  <w:style w:type="paragraph" w:styleId="ListNumber2">
    <w:name w:val="List Number 2"/>
    <w:basedOn w:val="Normal"/>
    <w:uiPriority w:val="99"/>
    <w:unhideWhenUsed/>
    <w:rsid w:val="00E316A6"/>
    <w:pPr>
      <w:numPr>
        <w:numId w:val="6"/>
      </w:numPr>
      <w:ind w:left="397" w:hanging="113"/>
      <w:contextualSpacing/>
    </w:pPr>
  </w:style>
  <w:style w:type="paragraph" w:styleId="ListContinue5">
    <w:name w:val="List Continue 5"/>
    <w:basedOn w:val="Normal"/>
    <w:uiPriority w:val="99"/>
    <w:unhideWhenUsed/>
    <w:rsid w:val="00E316A6"/>
    <w:pPr>
      <w:ind w:left="1415"/>
      <w:contextualSpacing/>
    </w:pPr>
  </w:style>
  <w:style w:type="table" w:styleId="TableGrid">
    <w:name w:val="Table Grid"/>
    <w:basedOn w:val="TableNormal"/>
    <w:uiPriority w:val="59"/>
    <w:rsid w:val="00E316A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uthors">
    <w:name w:val="Authors"/>
    <w:basedOn w:val="Normal"/>
    <w:qFormat/>
    <w:rsid w:val="00380569"/>
    <w:pPr>
      <w:ind w:firstLine="0"/>
      <w:jc w:val="center"/>
    </w:pPr>
    <w:rPr>
      <w:i/>
      <w:sz w:val="18"/>
    </w:rPr>
  </w:style>
  <w:style w:type="paragraph" w:customStyle="1" w:styleId="Rezime">
    <w:name w:val="Rezime"/>
    <w:basedOn w:val="Authors"/>
    <w:qFormat/>
    <w:rsid w:val="00355B69"/>
    <w:pPr>
      <w:spacing w:before="100" w:beforeAutospacing="1" w:after="100" w:afterAutospacing="1"/>
      <w:jc w:val="both"/>
    </w:pPr>
    <w:rPr>
      <w:i w:val="0"/>
      <w:sz w:val="20"/>
    </w:rPr>
  </w:style>
  <w:style w:type="paragraph" w:customStyle="1" w:styleId="Nabrajanjepotackama">
    <w:name w:val="Nabrajanje po tackama"/>
    <w:basedOn w:val="Normal"/>
    <w:rsid w:val="00B42555"/>
    <w:pPr>
      <w:numPr>
        <w:numId w:val="9"/>
      </w:numPr>
      <w:tabs>
        <w:tab w:val="left" w:pos="425"/>
      </w:tabs>
      <w:contextualSpacing/>
    </w:pPr>
  </w:style>
  <w:style w:type="paragraph" w:customStyle="1" w:styleId="Nabrajanjepobrojevima">
    <w:name w:val="Nabrajanje po brojevima"/>
    <w:basedOn w:val="Nabrajanjepotackama"/>
    <w:rsid w:val="001D5925"/>
    <w:pPr>
      <w:numPr>
        <w:numId w:val="10"/>
      </w:numPr>
    </w:pPr>
  </w:style>
  <w:style w:type="paragraph" w:customStyle="1" w:styleId="Bullets">
    <w:name w:val="Bullets"/>
    <w:basedOn w:val="Normal"/>
    <w:qFormat/>
    <w:rsid w:val="007B47E5"/>
    <w:pPr>
      <w:numPr>
        <w:numId w:val="11"/>
      </w:numPr>
      <w:overflowPunct w:val="0"/>
      <w:autoSpaceDE w:val="0"/>
      <w:autoSpaceDN w:val="0"/>
      <w:adjustRightInd w:val="0"/>
      <w:contextualSpacing/>
      <w:textAlignment w:val="baseline"/>
      <w:outlineLvl w:val="1"/>
    </w:pPr>
    <w:rPr>
      <w:lang w:val="de-DE"/>
    </w:rPr>
  </w:style>
  <w:style w:type="paragraph" w:customStyle="1" w:styleId="References">
    <w:name w:val="References"/>
    <w:basedOn w:val="Normal"/>
    <w:qFormat/>
    <w:rsid w:val="00441DA5"/>
    <w:pPr>
      <w:numPr>
        <w:numId w:val="8"/>
      </w:numPr>
      <w:ind w:left="426" w:hanging="426"/>
    </w:pPr>
  </w:style>
  <w:style w:type="paragraph" w:styleId="EndnoteText">
    <w:name w:val="endnote text"/>
    <w:basedOn w:val="Normal"/>
    <w:link w:val="EndnoteTextChar"/>
    <w:uiPriority w:val="99"/>
    <w:semiHidden/>
    <w:unhideWhenUsed/>
    <w:rsid w:val="00E5297F"/>
    <w:rPr>
      <w:sz w:val="20"/>
      <w:szCs w:val="20"/>
      <w:lang w:eastAsia="x-none"/>
    </w:rPr>
  </w:style>
  <w:style w:type="character" w:customStyle="1" w:styleId="EndnoteTextChar">
    <w:name w:val="Endnote Text Char"/>
    <w:link w:val="EndnoteText"/>
    <w:uiPriority w:val="99"/>
    <w:semiHidden/>
    <w:rsid w:val="00E5297F"/>
    <w:rPr>
      <w:rFonts w:ascii="Times New Roman" w:hAnsi="Times New Roman"/>
      <w:noProof/>
      <w:lang w:val="sr-Latn-CS" w:bidi="en-US"/>
    </w:rPr>
  </w:style>
  <w:style w:type="paragraph" w:customStyle="1" w:styleId="Firstparagraph">
    <w:name w:val="First paragraph"/>
    <w:basedOn w:val="Normal"/>
    <w:next w:val="Normal"/>
    <w:rsid w:val="00FB0808"/>
    <w:pPr>
      <w:overflowPunct w:val="0"/>
      <w:autoSpaceDE w:val="0"/>
      <w:autoSpaceDN w:val="0"/>
      <w:adjustRightInd w:val="0"/>
      <w:spacing w:after="0" w:line="260" w:lineRule="exact"/>
      <w:ind w:firstLine="0"/>
      <w:textAlignment w:val="baseline"/>
    </w:pPr>
    <w:rPr>
      <w:noProof w:val="0"/>
      <w:szCs w:val="20"/>
      <w:lang w:val="en-US" w:bidi="ar-SA"/>
    </w:rPr>
  </w:style>
  <w:style w:type="paragraph" w:customStyle="1" w:styleId="Papertitle">
    <w:name w:val="Paper title"/>
    <w:basedOn w:val="Firstparagraph"/>
    <w:next w:val="Author"/>
    <w:rsid w:val="00FB0808"/>
    <w:pPr>
      <w:suppressAutoHyphens/>
      <w:spacing w:after="380" w:line="400" w:lineRule="exact"/>
      <w:jc w:val="left"/>
    </w:pPr>
    <w:rPr>
      <w:sz w:val="36"/>
    </w:rPr>
  </w:style>
  <w:style w:type="paragraph" w:customStyle="1" w:styleId="Author">
    <w:name w:val="Author"/>
    <w:basedOn w:val="Firstparagraph"/>
    <w:next w:val="Affiliation"/>
    <w:rsid w:val="00FB0808"/>
    <w:pPr>
      <w:suppressAutoHyphens/>
      <w:spacing w:line="320" w:lineRule="exact"/>
    </w:pPr>
    <w:rPr>
      <w:sz w:val="28"/>
    </w:rPr>
  </w:style>
  <w:style w:type="paragraph" w:customStyle="1" w:styleId="Affiliation">
    <w:name w:val="Affiliation"/>
    <w:basedOn w:val="Author"/>
    <w:next w:val="Author"/>
    <w:rsid w:val="00FB0808"/>
    <w:pPr>
      <w:spacing w:after="100" w:line="260" w:lineRule="exact"/>
    </w:pPr>
    <w:rPr>
      <w:i/>
      <w:sz w:val="24"/>
    </w:rPr>
  </w:style>
  <w:style w:type="paragraph" w:customStyle="1" w:styleId="Abstract">
    <w:name w:val="Abstract"/>
    <w:basedOn w:val="Normal"/>
    <w:rsid w:val="004C17F5"/>
    <w:pPr>
      <w:overflowPunct w:val="0"/>
      <w:autoSpaceDE w:val="0"/>
      <w:autoSpaceDN w:val="0"/>
      <w:adjustRightInd w:val="0"/>
      <w:spacing w:after="240" w:line="260" w:lineRule="exact"/>
      <w:ind w:firstLine="0"/>
      <w:textAlignment w:val="baseline"/>
    </w:pPr>
    <w:rPr>
      <w:noProof w:val="0"/>
      <w:sz w:val="20"/>
      <w:szCs w:val="20"/>
      <w:lang w:val="en-US" w:bidi="ar-SA"/>
    </w:rPr>
  </w:style>
  <w:style w:type="paragraph" w:customStyle="1" w:styleId="Referencetext">
    <w:name w:val="Reference text"/>
    <w:basedOn w:val="Normal"/>
    <w:rsid w:val="00FB0808"/>
    <w:pPr>
      <w:overflowPunct w:val="0"/>
      <w:autoSpaceDE w:val="0"/>
      <w:autoSpaceDN w:val="0"/>
      <w:adjustRightInd w:val="0"/>
      <w:spacing w:after="0" w:line="220" w:lineRule="exact"/>
      <w:ind w:left="284" w:hanging="284"/>
      <w:textAlignment w:val="baseline"/>
    </w:pPr>
    <w:rPr>
      <w:noProof w:val="0"/>
      <w:sz w:val="20"/>
      <w:szCs w:val="20"/>
      <w:lang w:val="en-US" w:bidi="ar-SA"/>
    </w:rPr>
  </w:style>
  <w:style w:type="paragraph" w:customStyle="1" w:styleId="Figure">
    <w:name w:val="Figure"/>
    <w:basedOn w:val="Firstparagraph"/>
    <w:next w:val="Figurecaption"/>
    <w:rsid w:val="00FB0808"/>
    <w:pPr>
      <w:spacing w:line="240" w:lineRule="auto"/>
    </w:pPr>
  </w:style>
  <w:style w:type="paragraph" w:customStyle="1" w:styleId="Figurecaption">
    <w:name w:val="Figure caption"/>
    <w:basedOn w:val="Smallsize"/>
    <w:next w:val="Normal"/>
    <w:rsid w:val="00FB0808"/>
  </w:style>
  <w:style w:type="paragraph" w:customStyle="1" w:styleId="Smallsize">
    <w:name w:val="Small size"/>
    <w:basedOn w:val="Normal"/>
    <w:rsid w:val="00FB0808"/>
    <w:pPr>
      <w:overflowPunct w:val="0"/>
      <w:autoSpaceDE w:val="0"/>
      <w:autoSpaceDN w:val="0"/>
      <w:adjustRightInd w:val="0"/>
      <w:spacing w:after="0" w:line="220" w:lineRule="exact"/>
      <w:ind w:firstLine="0"/>
      <w:textAlignment w:val="baseline"/>
    </w:pPr>
    <w:rPr>
      <w:noProof w:val="0"/>
      <w:sz w:val="20"/>
      <w:szCs w:val="20"/>
      <w:lang w:val="en-US" w:bidi="ar-SA"/>
    </w:rPr>
  </w:style>
  <w:style w:type="paragraph" w:customStyle="1" w:styleId="Formula">
    <w:name w:val="Formula"/>
    <w:basedOn w:val="Firstparagraph"/>
    <w:next w:val="Firstparagraph"/>
    <w:rsid w:val="00FB0808"/>
    <w:pPr>
      <w:tabs>
        <w:tab w:val="right" w:pos="5103"/>
      </w:tabs>
      <w:spacing w:before="120" w:after="120" w:line="240" w:lineRule="auto"/>
      <w:jc w:val="left"/>
    </w:pPr>
  </w:style>
  <w:style w:type="paragraph" w:customStyle="1" w:styleId="Tablecaption">
    <w:name w:val="Table caption"/>
    <w:basedOn w:val="Smallsize"/>
    <w:next w:val="Tablerule"/>
    <w:rsid w:val="00FB0808"/>
  </w:style>
  <w:style w:type="paragraph" w:customStyle="1" w:styleId="Tablerule">
    <w:name w:val="Table rule"/>
    <w:basedOn w:val="Smallsize"/>
    <w:next w:val="Tabletext"/>
    <w:rsid w:val="00FB0808"/>
    <w:pPr>
      <w:spacing w:after="40" w:line="40" w:lineRule="exact"/>
      <w:jc w:val="left"/>
    </w:pPr>
  </w:style>
  <w:style w:type="paragraph" w:customStyle="1" w:styleId="Tabletext">
    <w:name w:val="Table text"/>
    <w:basedOn w:val="Smallsize"/>
    <w:rsid w:val="001705C9"/>
    <w:pPr>
      <w:spacing w:before="40" w:after="40" w:line="240" w:lineRule="auto"/>
      <w:jc w:val="center"/>
    </w:pPr>
    <w:rPr>
      <w:sz w:val="18"/>
    </w:rPr>
  </w:style>
  <w:style w:type="paragraph" w:customStyle="1" w:styleId="Table">
    <w:name w:val="Table"/>
    <w:basedOn w:val="Normal"/>
    <w:qFormat/>
    <w:rsid w:val="00DF5D9C"/>
    <w:pPr>
      <w:ind w:firstLine="0"/>
      <w:jc w:val="center"/>
    </w:pPr>
    <w:rPr>
      <w:sz w:val="20"/>
    </w:rPr>
  </w:style>
  <w:style w:type="character" w:customStyle="1" w:styleId="shorttext">
    <w:name w:val="short_text"/>
    <w:basedOn w:val="DefaultParagraphFont"/>
    <w:rsid w:val="00066A33"/>
  </w:style>
  <w:style w:type="character" w:customStyle="1" w:styleId="gt-baf-word-clickable">
    <w:name w:val="gt-baf-word-clickable"/>
    <w:basedOn w:val="DefaultParagraphFont"/>
    <w:rsid w:val="006A5D1F"/>
  </w:style>
  <w:style w:type="paragraph" w:customStyle="1" w:styleId="PargraphNoIndent">
    <w:name w:val="Pargraph No Indent"/>
    <w:basedOn w:val="Normal"/>
    <w:next w:val="Normal"/>
    <w:rsid w:val="001076D8"/>
    <w:pPr>
      <w:spacing w:after="0"/>
      <w:ind w:firstLine="0"/>
    </w:pPr>
    <w:rPr>
      <w:noProof w:val="0"/>
      <w:sz w:val="22"/>
      <w:lang w:bidi="ar-SA"/>
    </w:rPr>
  </w:style>
  <w:style w:type="character" w:customStyle="1" w:styleId="italic">
    <w:name w:val="italic"/>
    <w:rsid w:val="001076D8"/>
  </w:style>
  <w:style w:type="character" w:styleId="Hyperlink">
    <w:name w:val="Hyperlink"/>
    <w:uiPriority w:val="99"/>
    <w:unhideWhenUsed/>
    <w:rsid w:val="001076D8"/>
    <w:rPr>
      <w:color w:val="0000FF"/>
      <w:u w:val="single"/>
    </w:rPr>
  </w:style>
  <w:style w:type="character" w:customStyle="1" w:styleId="tlid-translation">
    <w:name w:val="tlid-translation"/>
    <w:rsid w:val="00BF2873"/>
  </w:style>
  <w:style w:type="character" w:customStyle="1" w:styleId="UnresolvedMention">
    <w:name w:val="Unresolved Mention"/>
    <w:uiPriority w:val="99"/>
    <w:semiHidden/>
    <w:unhideWhenUsed/>
    <w:rsid w:val="009E0F85"/>
    <w:rPr>
      <w:color w:val="605E5C"/>
      <w:shd w:val="clear" w:color="auto" w:fill="E1DFDD"/>
    </w:rPr>
  </w:style>
  <w:style w:type="paragraph" w:styleId="NormalWeb">
    <w:name w:val="Normal (Web)"/>
    <w:basedOn w:val="Normal"/>
    <w:uiPriority w:val="99"/>
    <w:semiHidden/>
    <w:unhideWhenUsed/>
    <w:rsid w:val="009E0F85"/>
    <w:rPr>
      <w:szCs w:val="24"/>
    </w:rPr>
  </w:style>
  <w:style w:type="character" w:styleId="PlaceholderText">
    <w:name w:val="Placeholder Text"/>
    <w:basedOn w:val="DefaultParagraphFont"/>
    <w:uiPriority w:val="99"/>
    <w:semiHidden/>
    <w:rsid w:val="006815D4"/>
    <w:rPr>
      <w:color w:val="808080"/>
    </w:rPr>
  </w:style>
</w:styles>
</file>

<file path=word/webSettings.xml><?xml version="1.0" encoding="utf-8"?>
<w:webSettings xmlns:r="http://schemas.openxmlformats.org/officeDocument/2006/relationships" xmlns:w="http://schemas.openxmlformats.org/wordprocessingml/2006/main">
  <w:divs>
    <w:div w:id="169858338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electrical4u.com/electric-circuit-or-electrical-network/" TargetMode="External"/><Relationship Id="rId13" Type="http://schemas.openxmlformats.org/officeDocument/2006/relationships/hyperlink" Target="https://www.allumiax.com/blog/protection-schemes-for-electrical-power-system"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allumiax.com/blog/nec-guide-importance-of-achieving-selective-coordination-for-critical-power-systems" TargetMode="External"/><Relationship Id="rId24" Type="http://schemas.microsoft.com/office/2007/relationships/stylesWithEffects" Target="stylesWithEffects.xml"/><Relationship Id="rId5" Type="http://schemas.openxmlformats.org/officeDocument/2006/relationships/webSettings" Target="webSettings.xml"/><Relationship Id="rId15" Type="http://schemas.openxmlformats.org/officeDocument/2006/relationships/hyperlink" Target="https://www.sciencedirect.com/science/article/pii/S2090447919300668" TargetMode="External"/><Relationship Id="rId23"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s://www.electrical4u.com/electrical-circuit-breaker-operation-and-types-of-circuit-breaker/" TargetMode="External"/><Relationship Id="rId14" Type="http://schemas.openxmlformats.org/officeDocument/2006/relationships/hyperlink" Target="https://www.elprocus.com/what-is-a-protection-device-different-types-of-protection-devices/"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mailto:santrac@vtsns.edu.rs" TargetMode="External"/><Relationship Id="rId2" Type="http://schemas.openxmlformats.org/officeDocument/2006/relationships/hyperlink" Target="mailto:ilic@vtsns.edu.rs" TargetMode="External"/><Relationship Id="rId1" Type="http://schemas.openxmlformats.org/officeDocument/2006/relationships/hyperlink" Target="mailto:petrovic.n@vtsns.edu.rs"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H:\SA%20DESKTOPA\AKTUELNO\PHIDAC\Phidac%20%20-%202011\UPUTSTVO%20O%20PISANJU%20RADA\Uputstvo%20Phidac2010%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240D03-A5D0-4F37-AFB9-7593F125C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Uputstvo Phidac2010 template.dot</Template>
  <TotalTime>100</TotalTime>
  <Pages>6</Pages>
  <Words>2301</Words>
  <Characters>13121</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autor</vt:lpstr>
    </vt:vector>
  </TitlesOfParts>
  <Company>Grizli777</Company>
  <LinksUpToDate>false</LinksUpToDate>
  <CharactersWithSpaces>15392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autor</dc:title>
  <dc:creator>Natasa Petkovic</dc:creator>
  <cp:lastModifiedBy>VTS</cp:lastModifiedBy>
  <cp:revision>14</cp:revision>
  <dcterms:created xsi:type="dcterms:W3CDTF">2021-02-23T18:26:00Z</dcterms:created>
  <dcterms:modified xsi:type="dcterms:W3CDTF">2021-05-27T07:26:00Z</dcterms:modified>
</cp:coreProperties>
</file>