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82F" w:rsidRPr="00DF5CE6" w:rsidRDefault="0047582F" w:rsidP="004C17F5">
      <w:pPr>
        <w:pStyle w:val="Heading1"/>
        <w:rPr>
          <w:lang w:val="sr-Cyrl-CS"/>
        </w:rPr>
      </w:pPr>
    </w:p>
    <w:p w:rsidR="00BC16D7" w:rsidRPr="00ED1891" w:rsidRDefault="007B5D76" w:rsidP="004C17F5">
      <w:pPr>
        <w:pStyle w:val="Heading1"/>
      </w:pPr>
      <w:r>
        <w:t xml:space="preserve">ПОСТМОДЕРНИСТИЧКА ФОРМА И </w:t>
      </w:r>
      <w:r w:rsidR="00ED1891">
        <w:t xml:space="preserve">Фигурална типографија у сигнализму као обележје графостилистичке модерности </w:t>
      </w:r>
    </w:p>
    <w:p w:rsidR="009E03BD" w:rsidRPr="006E000F" w:rsidRDefault="006E000F" w:rsidP="00380569">
      <w:pPr>
        <w:pStyle w:val="Authors"/>
      </w:pPr>
      <w:r>
        <w:t>Јована Копања</w:t>
      </w:r>
      <w:r w:rsidR="00D5671F">
        <w:rPr>
          <w:rStyle w:val="FootnoteReference"/>
        </w:rPr>
        <w:footnoteReference w:id="2"/>
      </w:r>
      <w:r>
        <w:t>, Срђан Димитров</w:t>
      </w:r>
      <w:r w:rsidR="00D5671F">
        <w:rPr>
          <w:rStyle w:val="FootnoteReference"/>
        </w:rPr>
        <w:footnoteReference w:id="3"/>
      </w:r>
    </w:p>
    <w:p w:rsidR="00192245" w:rsidRPr="00192245" w:rsidRDefault="00016DFD" w:rsidP="00334340">
      <w:pPr>
        <w:pStyle w:val="Rezime"/>
        <w:rPr>
          <w:color w:val="000000"/>
        </w:rPr>
      </w:pPr>
      <w:r>
        <w:rPr>
          <w:b/>
        </w:rPr>
        <w:t>Резиме</w:t>
      </w:r>
      <w:r w:rsidR="00AC693A" w:rsidRPr="00C42113">
        <w:rPr>
          <w:b/>
        </w:rPr>
        <w:t>:</w:t>
      </w:r>
      <w:r w:rsidR="00AC693A" w:rsidRPr="00C42113">
        <w:t xml:space="preserve"> </w:t>
      </w:r>
      <w:r w:rsidR="00AE349A">
        <w:t>Од првих записа које је човек оставио до данашњих дана потреба да се остави писани траг произилази из потребе да</w:t>
      </w:r>
      <w:r w:rsidR="00962ADE">
        <w:t xml:space="preserve"> се</w:t>
      </w:r>
      <w:r w:rsidR="00AE349A">
        <w:t xml:space="preserve"> кроз симболе пренесе визуелни и аудитивни, чулни доживљај света. Чињеница је да писци у својим делима покушавају да превазиђу устаљени конвенционални систем </w:t>
      </w:r>
      <w:r w:rsidR="00962ADE">
        <w:t xml:space="preserve">језичког знака </w:t>
      </w:r>
      <w:r w:rsidR="00AE349A">
        <w:t xml:space="preserve">и да се на неки начин </w:t>
      </w:r>
      <w:r w:rsidR="009D00BE">
        <w:t>„</w:t>
      </w:r>
      <w:r w:rsidR="00AE349A">
        <w:t>отргну</w:t>
      </w:r>
      <w:r w:rsidR="009D00BE">
        <w:t>”</w:t>
      </w:r>
      <w:r w:rsidR="00AE349A">
        <w:t xml:space="preserve"> норми, користећи се бројним </w:t>
      </w:r>
      <w:r w:rsidR="00AE349A" w:rsidRPr="00334340">
        <w:rPr>
          <w:color w:val="000000"/>
        </w:rPr>
        <w:t xml:space="preserve">графостилемским решењима. </w:t>
      </w:r>
      <w:r w:rsidR="00192245">
        <w:rPr>
          <w:color w:val="000000"/>
        </w:rPr>
        <w:t xml:space="preserve">Књижевни </w:t>
      </w:r>
      <w:r w:rsidR="00AE349A" w:rsidRPr="00334340">
        <w:rPr>
          <w:color w:val="000000"/>
        </w:rPr>
        <w:t>прав</w:t>
      </w:r>
      <w:r w:rsidR="00192245">
        <w:rPr>
          <w:color w:val="000000"/>
        </w:rPr>
        <w:t>аци</w:t>
      </w:r>
      <w:r w:rsidR="00962ADE" w:rsidRPr="00334340">
        <w:rPr>
          <w:color w:val="000000"/>
        </w:rPr>
        <w:t xml:space="preserve"> </w:t>
      </w:r>
      <w:r w:rsidR="00192245">
        <w:rPr>
          <w:color w:val="000000"/>
        </w:rPr>
        <w:t>који се јављају од двадесетих година ХХ века превазилазе границе језика и</w:t>
      </w:r>
      <w:r w:rsidR="00AE349A" w:rsidRPr="00334340">
        <w:rPr>
          <w:color w:val="000000"/>
        </w:rPr>
        <w:t xml:space="preserve"> имају обележје графостилистичке модерности</w:t>
      </w:r>
      <w:r w:rsidR="00192245">
        <w:rPr>
          <w:color w:val="000000"/>
        </w:rPr>
        <w:t xml:space="preserve"> –</w:t>
      </w:r>
      <w:r w:rsidR="00AE349A">
        <w:rPr>
          <w:color w:val="000000"/>
        </w:rPr>
        <w:t xml:space="preserve"> </w:t>
      </w:r>
      <w:r w:rsidR="00E37BC0">
        <w:rPr>
          <w:color w:val="000000"/>
        </w:rPr>
        <w:t>зенитизам,</w:t>
      </w:r>
      <w:r w:rsidR="00AE349A">
        <w:rPr>
          <w:color w:val="000000"/>
        </w:rPr>
        <w:t xml:space="preserve"> </w:t>
      </w:r>
      <w:r w:rsidR="00192245">
        <w:rPr>
          <w:color w:val="000000"/>
        </w:rPr>
        <w:t xml:space="preserve">надреализам, </w:t>
      </w:r>
      <w:r w:rsidR="00AE349A">
        <w:rPr>
          <w:color w:val="000000"/>
        </w:rPr>
        <w:t>дада</w:t>
      </w:r>
      <w:r w:rsidR="00962ADE">
        <w:rPr>
          <w:color w:val="000000"/>
        </w:rPr>
        <w:t xml:space="preserve">изам, футуризам, експресионизам </w:t>
      </w:r>
      <w:r w:rsidR="00AE349A">
        <w:rPr>
          <w:color w:val="000000"/>
        </w:rPr>
        <w:t xml:space="preserve">и </w:t>
      </w:r>
      <w:r w:rsidR="0085581D">
        <w:rPr>
          <w:color w:val="000000"/>
        </w:rPr>
        <w:t>пост</w:t>
      </w:r>
      <w:r w:rsidR="00962ADE">
        <w:rPr>
          <w:color w:val="000000"/>
        </w:rPr>
        <w:t>модерниза</w:t>
      </w:r>
      <w:r w:rsidR="00192245">
        <w:rPr>
          <w:color w:val="000000"/>
        </w:rPr>
        <w:t>м</w:t>
      </w:r>
      <w:r w:rsidR="00962ADE">
        <w:rPr>
          <w:color w:val="000000"/>
        </w:rPr>
        <w:t>.</w:t>
      </w:r>
      <w:r w:rsidR="00192245" w:rsidRPr="00192245">
        <w:rPr>
          <w:color w:val="000000"/>
        </w:rPr>
        <w:t xml:space="preserve"> </w:t>
      </w:r>
      <w:r w:rsidR="00192245" w:rsidRPr="00334340">
        <w:rPr>
          <w:color w:val="000000"/>
        </w:rPr>
        <w:t xml:space="preserve">Циљ </w:t>
      </w:r>
      <w:r w:rsidR="00192245">
        <w:rPr>
          <w:color w:val="000000"/>
        </w:rPr>
        <w:t xml:space="preserve">овог рада </w:t>
      </w:r>
      <w:r w:rsidR="00192245" w:rsidRPr="00334340">
        <w:rPr>
          <w:color w:val="000000"/>
        </w:rPr>
        <w:t xml:space="preserve">је да се </w:t>
      </w:r>
      <w:r w:rsidR="00192245">
        <w:rPr>
          <w:color w:val="000000"/>
        </w:rPr>
        <w:t>прикажу идејна решења Мирољуба Тодоровића, творца сигнализма у српској књижевности, стављајући у први план</w:t>
      </w:r>
      <w:r w:rsidR="00962ADE">
        <w:rPr>
          <w:color w:val="000000"/>
        </w:rPr>
        <w:t xml:space="preserve"> </w:t>
      </w:r>
      <w:r w:rsidR="00962ADE" w:rsidRPr="00962ADE">
        <w:rPr>
          <w:i/>
          <w:color w:val="000000"/>
        </w:rPr>
        <w:t>фи</w:t>
      </w:r>
      <w:r w:rsidR="00192245">
        <w:rPr>
          <w:i/>
          <w:color w:val="000000"/>
        </w:rPr>
        <w:t>гуралну</w:t>
      </w:r>
      <w:r w:rsidR="00962ADE" w:rsidRPr="00962ADE">
        <w:rPr>
          <w:i/>
          <w:color w:val="000000"/>
        </w:rPr>
        <w:t xml:space="preserve"> типографија</w:t>
      </w:r>
      <w:r w:rsidR="00192245">
        <w:rPr>
          <w:color w:val="000000"/>
        </w:rPr>
        <w:t xml:space="preserve"> као једно од обележја сигнализма. Поред тога, на примерима </w:t>
      </w:r>
      <w:r w:rsidR="009D00BE">
        <w:rPr>
          <w:color w:val="000000"/>
        </w:rPr>
        <w:t>„</w:t>
      </w:r>
      <w:r w:rsidR="00192245">
        <w:rPr>
          <w:color w:val="000000"/>
        </w:rPr>
        <w:t>Хазарског речника</w:t>
      </w:r>
      <w:r w:rsidR="009D00BE">
        <w:rPr>
          <w:color w:val="000000"/>
        </w:rPr>
        <w:t>”</w:t>
      </w:r>
      <w:r w:rsidR="00192245">
        <w:rPr>
          <w:color w:val="000000"/>
        </w:rPr>
        <w:t xml:space="preserve"> Милорада Павића и збирк</w:t>
      </w:r>
      <w:r w:rsidR="00DF5CE6">
        <w:rPr>
          <w:color w:val="000000"/>
          <w:lang w:val="sr-Cyrl-CS"/>
        </w:rPr>
        <w:t>е</w:t>
      </w:r>
      <w:r w:rsidR="00192245">
        <w:rPr>
          <w:color w:val="000000"/>
        </w:rPr>
        <w:t xml:space="preserve"> прича Саве Дамјанова </w:t>
      </w:r>
      <w:r w:rsidR="009D00BE">
        <w:rPr>
          <w:color w:val="000000"/>
        </w:rPr>
        <w:t>„</w:t>
      </w:r>
      <w:r w:rsidR="00104596">
        <w:rPr>
          <w:color w:val="000000"/>
        </w:rPr>
        <w:t>Истраживање савршенства</w:t>
      </w:r>
      <w:r w:rsidR="009D00BE">
        <w:rPr>
          <w:color w:val="000000"/>
        </w:rPr>
        <w:t>”</w:t>
      </w:r>
      <w:r w:rsidR="00192245">
        <w:rPr>
          <w:color w:val="000000"/>
        </w:rPr>
        <w:t xml:space="preserve"> показаће се како су постмодернисти рушили границе текста, стварајући над-текст, хипертект.</w:t>
      </w:r>
      <w:r w:rsidR="00AC6214">
        <w:rPr>
          <w:color w:val="000000"/>
          <w:lang w:val="en-US"/>
        </w:rPr>
        <w:t xml:space="preserve"> </w:t>
      </w:r>
    </w:p>
    <w:p w:rsidR="004C17F5" w:rsidRPr="00192245" w:rsidRDefault="00016DFD" w:rsidP="00380569">
      <w:pPr>
        <w:pStyle w:val="Rezime"/>
      </w:pPr>
      <w:r>
        <w:rPr>
          <w:b/>
        </w:rPr>
        <w:t>Кључне</w:t>
      </w:r>
      <w:r w:rsidR="00AC693A" w:rsidRPr="00C42113">
        <w:rPr>
          <w:b/>
        </w:rPr>
        <w:t xml:space="preserve"> </w:t>
      </w:r>
      <w:r>
        <w:rPr>
          <w:b/>
        </w:rPr>
        <w:t>речи</w:t>
      </w:r>
      <w:r w:rsidR="00AC693A" w:rsidRPr="00C42113">
        <w:rPr>
          <w:b/>
        </w:rPr>
        <w:t>:</w:t>
      </w:r>
      <w:r w:rsidR="00AC693A" w:rsidRPr="00C42113">
        <w:t xml:space="preserve"> </w:t>
      </w:r>
      <w:r w:rsidR="00192245">
        <w:t>типографија, графостилистика, сигнализам, постмодернизам, Мирољуб Тодоровић, Сава Дамјанов, Милорад Павић</w:t>
      </w:r>
    </w:p>
    <w:p w:rsidR="00463F62" w:rsidRPr="00BC16D7" w:rsidRDefault="00DF5CE6" w:rsidP="00463F62">
      <w:pPr>
        <w:pStyle w:val="Heading1"/>
        <w:rPr>
          <w:lang w:val="en-US"/>
        </w:rPr>
      </w:pPr>
      <w:r>
        <w:rPr>
          <w:rStyle w:val="jlqj4b"/>
        </w:rPr>
        <w:t>POSTMODERNISTIC FORM AND FIGURAL TYPOGRAPHY IN SIGNALISM AS A CHARACTERISTIC OF GRAPHOSTYLISTIC MODERNITY</w:t>
      </w:r>
    </w:p>
    <w:p w:rsidR="00AC693A" w:rsidRPr="004C17F5" w:rsidRDefault="00016DFD" w:rsidP="00380569">
      <w:pPr>
        <w:pStyle w:val="Rezime"/>
      </w:pPr>
      <w:r>
        <w:rPr>
          <w:b/>
        </w:rPr>
        <w:t>Abstract</w:t>
      </w:r>
      <w:r w:rsidR="00AC693A" w:rsidRPr="004C17F5">
        <w:rPr>
          <w:b/>
        </w:rPr>
        <w:t>:</w:t>
      </w:r>
      <w:r w:rsidR="00AC693A" w:rsidRPr="004C17F5">
        <w:t xml:space="preserve"> </w:t>
      </w:r>
      <w:r w:rsidR="00104596" w:rsidRPr="00104596">
        <w:t xml:space="preserve">From the first records left by </w:t>
      </w:r>
      <w:r w:rsidR="00DF5CE6">
        <w:t xml:space="preserve">the </w:t>
      </w:r>
      <w:r w:rsidR="00104596" w:rsidRPr="00104596">
        <w:t xml:space="preserve">man to the present day, the need to leave a written trace stems from the need to convey the visual and auditory, sensory experience of the world through symbols. The fact is that the writers in their works try to overcome the established conventional system of linguistic sign and to somehow </w:t>
      </w:r>
      <w:r w:rsidR="009D00BE">
        <w:t>“</w:t>
      </w:r>
      <w:r w:rsidR="00104596" w:rsidRPr="00104596">
        <w:t>break away</w:t>
      </w:r>
      <w:r w:rsidR="009D00BE">
        <w:t>”</w:t>
      </w:r>
      <w:r w:rsidR="00104596" w:rsidRPr="00104596">
        <w:t xml:space="preserve"> from the norms, using numerous grapho-stylistic solutions. Literary trends that </w:t>
      </w:r>
      <w:r w:rsidR="00DF5CE6">
        <w:t xml:space="preserve">have </w:t>
      </w:r>
      <w:r w:rsidR="00104596" w:rsidRPr="00104596">
        <w:t>appear</w:t>
      </w:r>
      <w:r w:rsidR="00DF5CE6">
        <w:t>ed</w:t>
      </w:r>
      <w:r w:rsidR="00104596" w:rsidRPr="00104596">
        <w:t xml:space="preserve"> from the </w:t>
      </w:r>
      <w:r w:rsidR="00DF5CE6">
        <w:t xml:space="preserve">1920s </w:t>
      </w:r>
      <w:r w:rsidR="00104596" w:rsidRPr="00104596">
        <w:t xml:space="preserve"> transcend the boundaries of language and have the characteristics of grapho-stylistic modernity </w:t>
      </w:r>
      <w:r w:rsidR="00DF5CE6">
        <w:t>–</w:t>
      </w:r>
      <w:r w:rsidR="00104596" w:rsidRPr="00104596">
        <w:t xml:space="preserve"> Zenitism, Surrealism, Dadaism, Futurism, Expressionism and Postmodernism. The aim of this paper is to present the conceptual solutions of Miroljub Todorović, the creator of signalism in Serbian literature, putting in the foreground figural typography as one of the features of signalism. In addition, the examples of Milorad Pavić's </w:t>
      </w:r>
      <w:r w:rsidR="009D00BE">
        <w:t>“</w:t>
      </w:r>
      <w:r w:rsidR="00104596">
        <w:t xml:space="preserve">Hazarski </w:t>
      </w:r>
      <w:r w:rsidR="007D6DA5">
        <w:rPr>
          <w:lang w:val="sl-SI"/>
        </w:rPr>
        <w:t>rečnik</w:t>
      </w:r>
      <w:r w:rsidR="009D00BE">
        <w:t>”</w:t>
      </w:r>
      <w:r w:rsidR="00104596" w:rsidRPr="00104596">
        <w:t xml:space="preserve"> and Sava Damjanov</w:t>
      </w:r>
      <w:r w:rsidR="009D00BE">
        <w:t>’</w:t>
      </w:r>
      <w:r w:rsidR="00104596" w:rsidRPr="00104596">
        <w:t xml:space="preserve">s collection of stories </w:t>
      </w:r>
      <w:r w:rsidR="009D00BE">
        <w:t>“</w:t>
      </w:r>
      <w:r w:rsidR="007D6DA5">
        <w:t>Istrazivanje savršenstva</w:t>
      </w:r>
      <w:r w:rsidR="009D00BE">
        <w:t>”</w:t>
      </w:r>
      <w:r w:rsidR="00104596" w:rsidRPr="00104596">
        <w:t xml:space="preserve"> will show how postmodernists broke the boundaries of the text, creating over-text, hypertext.</w:t>
      </w:r>
    </w:p>
    <w:p w:rsidR="00AC693A" w:rsidRDefault="00016DFD" w:rsidP="00380569">
      <w:pPr>
        <w:pStyle w:val="Rezime"/>
      </w:pPr>
      <w:r>
        <w:rPr>
          <w:b/>
        </w:rPr>
        <w:t>Ke</w:t>
      </w:r>
      <w:r w:rsidR="00AC693A" w:rsidRPr="004C17F5">
        <w:rPr>
          <w:b/>
        </w:rPr>
        <w:t>y w</w:t>
      </w:r>
      <w:r>
        <w:rPr>
          <w:b/>
        </w:rPr>
        <w:t>ords</w:t>
      </w:r>
      <w:r w:rsidR="00AC693A" w:rsidRPr="004C17F5">
        <w:rPr>
          <w:b/>
        </w:rPr>
        <w:t>:</w:t>
      </w:r>
      <w:r w:rsidR="00AC693A" w:rsidRPr="004C17F5">
        <w:t xml:space="preserve"> </w:t>
      </w:r>
      <w:r w:rsidR="007D6DA5" w:rsidRPr="007D6DA5">
        <w:t>typography, graphostylistics, signalism, postmodernism, Miroljub Todorović, Sava Damjanov, Milorad Pavić</w:t>
      </w:r>
    </w:p>
    <w:p w:rsidR="00FB0808" w:rsidRDefault="006E000F" w:rsidP="00BD4BD5">
      <w:pPr>
        <w:pStyle w:val="Heading2"/>
      </w:pPr>
      <w:r>
        <w:t>Функција ТИпОГРАФИЈе</w:t>
      </w:r>
      <w:r w:rsidR="00F07024">
        <w:t xml:space="preserve"> КРОЗ ВРЕМЕ</w:t>
      </w:r>
    </w:p>
    <w:p w:rsidR="00AC6214" w:rsidRDefault="00AC6214" w:rsidP="00AC6214">
      <w:pPr>
        <w:rPr>
          <w:rFonts w:cs="Minion Pro"/>
          <w:color w:val="000000"/>
          <w:sz w:val="23"/>
          <w:szCs w:val="23"/>
        </w:rPr>
      </w:pPr>
    </w:p>
    <w:p w:rsidR="0086305A" w:rsidRDefault="00AC6214" w:rsidP="00AC6214">
      <w:pPr>
        <w:rPr>
          <w:rFonts w:cs="Minion Pro"/>
          <w:color w:val="000000"/>
          <w:szCs w:val="24"/>
          <w:lang w:val="en-US"/>
        </w:rPr>
      </w:pPr>
      <w:r w:rsidRPr="0086305A">
        <w:rPr>
          <w:rFonts w:cs="Minion Pro"/>
          <w:color w:val="000000"/>
          <w:szCs w:val="24"/>
        </w:rPr>
        <w:t xml:space="preserve">Писани трагови древних цивилизација сведоче о човековој потреби да кроз симболе пренесе аудитивни, визуелни и олфактивни доживљај света, да изрази своју мисао и на тај начин </w:t>
      </w:r>
      <w:r w:rsidR="009D00BE">
        <w:rPr>
          <w:color w:val="000000"/>
          <w:szCs w:val="24"/>
        </w:rPr>
        <w:t>„</w:t>
      </w:r>
      <w:r w:rsidRPr="0086305A">
        <w:rPr>
          <w:rFonts w:cs="Minion Pro"/>
          <w:color w:val="000000"/>
          <w:szCs w:val="24"/>
        </w:rPr>
        <w:t>сачува</w:t>
      </w:r>
      <w:r w:rsidR="009D00BE">
        <w:rPr>
          <w:color w:val="000000"/>
          <w:szCs w:val="24"/>
        </w:rPr>
        <w:t>”</w:t>
      </w:r>
      <w:r w:rsidRPr="0086305A">
        <w:rPr>
          <w:rFonts w:cs="Minion Pro"/>
          <w:color w:val="000000"/>
          <w:szCs w:val="24"/>
        </w:rPr>
        <w:t xml:space="preserve"> себе у времену. </w:t>
      </w:r>
      <w:r w:rsidR="009D00BE">
        <w:rPr>
          <w:color w:val="000000"/>
          <w:szCs w:val="24"/>
        </w:rPr>
        <w:t>„</w:t>
      </w:r>
      <w:r w:rsidRPr="0086305A">
        <w:rPr>
          <w:rFonts w:cs="Minion Pro"/>
          <w:color w:val="000000"/>
          <w:szCs w:val="24"/>
        </w:rPr>
        <w:t>Типографија је за писану реч оно што је артикулација за говор – и једно без другог не могу</w:t>
      </w:r>
      <w:r w:rsidR="009D00BE">
        <w:rPr>
          <w:color w:val="000000"/>
          <w:szCs w:val="24"/>
        </w:rPr>
        <w:t>”</w:t>
      </w:r>
      <w:r w:rsidRPr="0086305A">
        <w:rPr>
          <w:rFonts w:cs="Minion Pro"/>
          <w:color w:val="000000"/>
          <w:szCs w:val="24"/>
        </w:rPr>
        <w:t xml:space="preserve"> [</w:t>
      </w:r>
      <w:r w:rsidRPr="0086305A">
        <w:rPr>
          <w:rFonts w:cs="Minion Pro"/>
          <w:color w:val="000000"/>
          <w:szCs w:val="24"/>
          <w:lang w:val="en-US"/>
        </w:rPr>
        <w:t>1</w:t>
      </w:r>
      <w:r w:rsidRPr="0086305A">
        <w:rPr>
          <w:rFonts w:cs="Minion Pro"/>
          <w:color w:val="000000"/>
          <w:szCs w:val="24"/>
        </w:rPr>
        <w:t>]. Чињеница је да се кроз време функција ти</w:t>
      </w:r>
      <w:r w:rsidR="00016AA8" w:rsidRPr="0086305A">
        <w:rPr>
          <w:rFonts w:cs="Minion Pro"/>
          <w:color w:val="000000"/>
          <w:szCs w:val="24"/>
        </w:rPr>
        <w:t>пографије мењала. То</w:t>
      </w:r>
      <w:r w:rsidR="00FE5411" w:rsidRPr="0086305A">
        <w:rPr>
          <w:rFonts w:cs="Minion Pro"/>
          <w:color w:val="000000"/>
          <w:szCs w:val="24"/>
        </w:rPr>
        <w:t>ме у прилог сведочи и првобитна дефиниција типографије, према којој се типографија бави обликовањем писаног текста и његовим ажурирањем.</w:t>
      </w:r>
      <w:r w:rsidR="00016AA8" w:rsidRPr="0086305A">
        <w:rPr>
          <w:rFonts w:cs="Minion Pro"/>
          <w:color w:val="000000"/>
          <w:szCs w:val="24"/>
        </w:rPr>
        <w:t xml:space="preserve"> Наиме, првобитно типографија је била у функцији читања и писања, </w:t>
      </w:r>
      <w:r w:rsidR="00016AA8" w:rsidRPr="0086305A">
        <w:rPr>
          <w:rFonts w:cs="Minion Pro"/>
          <w:color w:val="000000"/>
          <w:szCs w:val="24"/>
        </w:rPr>
        <w:lastRenderedPageBreak/>
        <w:t xml:space="preserve">након чега добија и уметничку димензију </w:t>
      </w:r>
      <w:r w:rsidR="00016AA8" w:rsidRPr="0086305A">
        <w:rPr>
          <w:rFonts w:cs="Minion Pro"/>
          <w:color w:val="000000"/>
          <w:szCs w:val="24"/>
          <w:lang w:val="en-US"/>
        </w:rPr>
        <w:t>[</w:t>
      </w:r>
      <w:r w:rsidR="00016AA8" w:rsidRPr="0086305A">
        <w:rPr>
          <w:rFonts w:cs="Minion Pro"/>
          <w:color w:val="000000"/>
          <w:szCs w:val="24"/>
        </w:rPr>
        <w:t>1</w:t>
      </w:r>
      <w:r w:rsidR="00A343FD">
        <w:rPr>
          <w:color w:val="000000"/>
          <w:szCs w:val="24"/>
        </w:rPr>
        <w:t>]</w:t>
      </w:r>
      <w:r w:rsidR="00016AA8" w:rsidRPr="0086305A">
        <w:rPr>
          <w:rFonts w:cs="Minion Pro"/>
          <w:color w:val="000000"/>
          <w:szCs w:val="24"/>
        </w:rPr>
        <w:t>-</w:t>
      </w:r>
      <w:r w:rsidR="00A343FD">
        <w:rPr>
          <w:color w:val="000000"/>
          <w:szCs w:val="24"/>
        </w:rPr>
        <w:t>[</w:t>
      </w:r>
      <w:r w:rsidR="00FE5411" w:rsidRPr="0086305A">
        <w:rPr>
          <w:rFonts w:cs="Minion Pro"/>
          <w:color w:val="000000"/>
          <w:szCs w:val="24"/>
        </w:rPr>
        <w:t>3</w:t>
      </w:r>
      <w:r w:rsidR="00016AA8" w:rsidRPr="0086305A">
        <w:rPr>
          <w:rFonts w:cs="Minion Pro"/>
          <w:color w:val="000000"/>
          <w:szCs w:val="24"/>
          <w:lang w:val="en-US"/>
        </w:rPr>
        <w:t>]</w:t>
      </w:r>
      <w:r w:rsidR="00016AA8" w:rsidRPr="0086305A">
        <w:rPr>
          <w:rFonts w:cs="Minion Pro"/>
          <w:color w:val="000000"/>
          <w:szCs w:val="24"/>
        </w:rPr>
        <w:t xml:space="preserve">, где се кроз одређена графостилистичка решења превазилазе границе конвенционалног система писане речи. </w:t>
      </w:r>
      <w:r w:rsidR="00FE5411" w:rsidRPr="0086305A">
        <w:rPr>
          <w:rFonts w:cs="Minion Pro"/>
          <w:color w:val="000000"/>
          <w:szCs w:val="24"/>
        </w:rPr>
        <w:t>Књижевни правци</w:t>
      </w:r>
      <w:r w:rsidR="00A07A97">
        <w:rPr>
          <w:rFonts w:cs="Minion Pro"/>
          <w:color w:val="000000"/>
          <w:szCs w:val="24"/>
        </w:rPr>
        <w:t xml:space="preserve"> који се јављају од двадесетих година ХХ века, а који имају</w:t>
      </w:r>
      <w:r w:rsidR="00FE5411" w:rsidRPr="0086305A">
        <w:rPr>
          <w:rFonts w:cs="Minion Pro"/>
          <w:color w:val="000000"/>
          <w:szCs w:val="24"/>
        </w:rPr>
        <w:t xml:space="preserve"> обележје модерности </w:t>
      </w:r>
      <w:r w:rsidR="00A343FD">
        <w:rPr>
          <w:rFonts w:cs="Minion Pro"/>
          <w:color w:val="000000"/>
          <w:szCs w:val="24"/>
        </w:rPr>
        <w:t>–</w:t>
      </w:r>
      <w:r w:rsidR="00FE5411" w:rsidRPr="0086305A">
        <w:rPr>
          <w:rFonts w:cs="Minion Pro"/>
          <w:color w:val="000000"/>
          <w:szCs w:val="24"/>
        </w:rPr>
        <w:t xml:space="preserve"> </w:t>
      </w:r>
      <w:r w:rsidR="00A07A97">
        <w:rPr>
          <w:color w:val="000000"/>
        </w:rPr>
        <w:t>зенитизам, надреализам, дадаизам, футуризам, експресионизам и постмодернизам</w:t>
      </w:r>
      <w:r w:rsidR="00A343FD">
        <w:rPr>
          <w:color w:val="000000"/>
        </w:rPr>
        <w:t>,</w:t>
      </w:r>
      <w:r w:rsidR="00A07A97">
        <w:rPr>
          <w:rFonts w:cs="Minion Pro"/>
          <w:color w:val="000000"/>
          <w:szCs w:val="24"/>
        </w:rPr>
        <w:t xml:space="preserve"> </w:t>
      </w:r>
      <w:r w:rsidR="00FE5411" w:rsidRPr="0086305A">
        <w:rPr>
          <w:rFonts w:cs="Minion Pro"/>
          <w:color w:val="000000"/>
          <w:szCs w:val="24"/>
        </w:rPr>
        <w:t>употребом одређених графостилемских решења превазилазе конвенционалне границе језикчког знака. Уметност постоји искључиво ради уметности (ларпурлартизам), а уметник више нема потребу да буде схваћен. Колико је за развојни пут типографије битна Гутембергова штампарија, подједнако је битна и појава компјутера. Ирма Пушкаревић, истичући Брингхурстову дефиници</w:t>
      </w:r>
      <w:r w:rsidR="0086305A" w:rsidRPr="0086305A">
        <w:rPr>
          <w:rFonts w:cs="Minion Pro"/>
          <w:color w:val="000000"/>
          <w:szCs w:val="24"/>
        </w:rPr>
        <w:t xml:space="preserve">ју типографије као дисциплине </w:t>
      </w:r>
      <w:r w:rsidR="009D00BE">
        <w:rPr>
          <w:color w:val="000000"/>
          <w:szCs w:val="24"/>
        </w:rPr>
        <w:t>„</w:t>
      </w:r>
      <w:r w:rsidR="0086305A" w:rsidRPr="0086305A">
        <w:rPr>
          <w:rFonts w:cs="Minion Pro"/>
          <w:color w:val="000000"/>
          <w:szCs w:val="24"/>
        </w:rPr>
        <w:t>избора одговарајућег типографског писма за одређени пројекат, његова организација да се на тај начин оствари што ефектнија комуникација и да људском оку буде што угоднија за читање</w:t>
      </w:r>
      <w:r w:rsidR="009D00BE">
        <w:rPr>
          <w:color w:val="000000"/>
          <w:szCs w:val="24"/>
        </w:rPr>
        <w:t>”</w:t>
      </w:r>
      <w:r w:rsidR="0086305A" w:rsidRPr="0086305A">
        <w:rPr>
          <w:rFonts w:cs="Minion Pro"/>
          <w:color w:val="000000"/>
          <w:szCs w:val="24"/>
        </w:rPr>
        <w:t xml:space="preserve"> </w:t>
      </w:r>
      <w:r w:rsidR="0086305A" w:rsidRPr="0086305A">
        <w:rPr>
          <w:rFonts w:cs="Minion Pro"/>
          <w:color w:val="000000"/>
          <w:szCs w:val="24"/>
          <w:lang w:val="en-US"/>
        </w:rPr>
        <w:t>[4</w:t>
      </w:r>
      <w:r w:rsidR="00A343FD">
        <w:rPr>
          <w:color w:val="000000"/>
          <w:szCs w:val="24"/>
          <w:lang w:val="en-US"/>
        </w:rPr>
        <w:t>]</w:t>
      </w:r>
      <w:r w:rsidR="0086305A" w:rsidRPr="0086305A">
        <w:rPr>
          <w:rFonts w:cs="Minion Pro"/>
          <w:color w:val="000000"/>
          <w:szCs w:val="24"/>
          <w:lang w:val="en-US"/>
        </w:rPr>
        <w:t>-</w:t>
      </w:r>
      <w:r w:rsidR="00A343FD">
        <w:rPr>
          <w:color w:val="000000"/>
          <w:szCs w:val="24"/>
          <w:lang w:val="en-US"/>
        </w:rPr>
        <w:t>[</w:t>
      </w:r>
      <w:r w:rsidR="0086305A" w:rsidRPr="0086305A">
        <w:rPr>
          <w:rFonts w:cs="Minion Pro"/>
          <w:color w:val="000000"/>
          <w:szCs w:val="24"/>
          <w:lang w:val="en-US"/>
        </w:rPr>
        <w:t xml:space="preserve">5]. </w:t>
      </w:r>
      <w:r w:rsidR="0086305A" w:rsidRPr="0086305A">
        <w:rPr>
          <w:rFonts w:cs="Minion Pro"/>
          <w:color w:val="000000"/>
          <w:szCs w:val="24"/>
        </w:rPr>
        <w:t xml:space="preserve">Увођење економске пропаганде у сферу типографије резултирало је појавом </w:t>
      </w:r>
      <w:r w:rsidR="0086305A" w:rsidRPr="0086305A">
        <w:rPr>
          <w:rFonts w:cs="Minion Pro"/>
          <w:i/>
          <w:color w:val="000000"/>
          <w:szCs w:val="24"/>
        </w:rPr>
        <w:t>меркантилне типографије</w:t>
      </w:r>
      <w:r w:rsidR="0086305A" w:rsidRPr="0086305A">
        <w:rPr>
          <w:rFonts w:cs="Minion Pro"/>
          <w:i/>
          <w:color w:val="000000"/>
          <w:szCs w:val="24"/>
          <w:lang w:val="en-US"/>
        </w:rPr>
        <w:t xml:space="preserve"> </w:t>
      </w:r>
      <w:r w:rsidR="0086305A" w:rsidRPr="0086305A">
        <w:rPr>
          <w:rFonts w:cs="Minion Pro"/>
          <w:color w:val="000000"/>
          <w:szCs w:val="24"/>
          <w:lang w:val="en-US"/>
        </w:rPr>
        <w:t xml:space="preserve">[3]. </w:t>
      </w:r>
    </w:p>
    <w:p w:rsidR="00F07024" w:rsidRDefault="00F07024" w:rsidP="0086305A">
      <w:pPr>
        <w:pStyle w:val="Heading2"/>
      </w:pPr>
      <w:r>
        <w:t>тИПОГРАФИЈА У</w:t>
      </w:r>
      <w:r w:rsidR="0005764E">
        <w:t xml:space="preserve"> књижевности</w:t>
      </w:r>
    </w:p>
    <w:p w:rsidR="00C30344" w:rsidRPr="00C30344" w:rsidRDefault="00C30344" w:rsidP="00C30344"/>
    <w:p w:rsidR="00E24147" w:rsidRDefault="00F07024" w:rsidP="0086305A">
      <w:pPr>
        <w:rPr>
          <w:sz w:val="23"/>
          <w:szCs w:val="23"/>
        </w:rPr>
      </w:pPr>
      <w:r>
        <w:rPr>
          <w:sz w:val="23"/>
          <w:szCs w:val="23"/>
        </w:rPr>
        <w:t xml:space="preserve">Уколико се узму у обзир конвенционална правила стандардног система писања или самог физичког средства, стране, јасно је да је пишчева слобода када је у питању графологија доста ограничена </w:t>
      </w:r>
      <w:r>
        <w:rPr>
          <w:sz w:val="23"/>
          <w:szCs w:val="23"/>
          <w:lang w:val="en-US"/>
        </w:rPr>
        <w:t>[6]. Ипак са појавом Гутембергове штампарије, а посебно са појав</w:t>
      </w:r>
      <w:r>
        <w:rPr>
          <w:sz w:val="23"/>
          <w:szCs w:val="23"/>
        </w:rPr>
        <w:t xml:space="preserve">ом комјутера, </w:t>
      </w:r>
      <w:r w:rsidR="009D00BE">
        <w:rPr>
          <w:sz w:val="23"/>
          <w:szCs w:val="23"/>
        </w:rPr>
        <w:t>„</w:t>
      </w:r>
      <w:r>
        <w:rPr>
          <w:sz w:val="23"/>
          <w:szCs w:val="23"/>
        </w:rPr>
        <w:t>експлоатација графолошког нивоа у књижевности</w:t>
      </w:r>
      <w:r w:rsidR="009D00BE">
        <w:rPr>
          <w:sz w:val="23"/>
          <w:szCs w:val="23"/>
        </w:rPr>
        <w:t>”</w:t>
      </w:r>
      <w:r>
        <w:rPr>
          <w:sz w:val="23"/>
          <w:szCs w:val="23"/>
        </w:rPr>
        <w:t xml:space="preserve"> је расла [</w:t>
      </w:r>
      <w:r w:rsidR="008E7036">
        <w:rPr>
          <w:sz w:val="23"/>
          <w:szCs w:val="23"/>
        </w:rPr>
        <w:t>7</w:t>
      </w:r>
      <w:r>
        <w:rPr>
          <w:sz w:val="23"/>
          <w:szCs w:val="23"/>
          <w:lang w:val="en-US"/>
        </w:rPr>
        <w:t>]</w:t>
      </w:r>
      <w:r w:rsidR="006E000F">
        <w:rPr>
          <w:sz w:val="23"/>
          <w:szCs w:val="23"/>
        </w:rPr>
        <w:t xml:space="preserve">. </w:t>
      </w:r>
      <w:r w:rsidR="008E7036">
        <w:rPr>
          <w:sz w:val="23"/>
          <w:szCs w:val="23"/>
          <w:lang w:val="en-US"/>
        </w:rPr>
        <w:t>Тео Ван Леувен</w:t>
      </w:r>
      <w:r w:rsidR="006E000F">
        <w:rPr>
          <w:sz w:val="23"/>
          <w:szCs w:val="23"/>
        </w:rPr>
        <w:t xml:space="preserve"> у чланку</w:t>
      </w:r>
      <w:r w:rsidR="008E7036">
        <w:rPr>
          <w:sz w:val="23"/>
          <w:szCs w:val="23"/>
          <w:lang w:val="en-US"/>
        </w:rPr>
        <w:t xml:space="preserve"> </w:t>
      </w:r>
      <w:r w:rsidR="008E7036">
        <w:rPr>
          <w:sz w:val="23"/>
          <w:szCs w:val="23"/>
        </w:rPr>
        <w:t xml:space="preserve">„Нове форме писања, нове визуелне компетенције” наводи потребу за интегрисаним мултимодалним приступом уз помоћ којег ће се остварити синтеза језика, слике и звука, наводећи заједничка подручја графике, слике, модног и индустријског дизајна и др. [8]. </w:t>
      </w:r>
    </w:p>
    <w:p w:rsidR="0005764E" w:rsidRDefault="00E24147" w:rsidP="00B04C1C">
      <w:pPr>
        <w:rPr>
          <w:iCs/>
          <w:szCs w:val="24"/>
        </w:rPr>
      </w:pPr>
      <w:r>
        <w:rPr>
          <w:sz w:val="23"/>
          <w:szCs w:val="23"/>
          <w:lang w:val="en-US"/>
        </w:rPr>
        <w:t>Када је у питању српска књижевност, евидентно је да су писц</w:t>
      </w:r>
      <w:r>
        <w:rPr>
          <w:sz w:val="23"/>
          <w:szCs w:val="23"/>
        </w:rPr>
        <w:t>и к</w:t>
      </w:r>
      <w:r w:rsidR="00A07A97">
        <w:rPr>
          <w:sz w:val="23"/>
          <w:szCs w:val="23"/>
        </w:rPr>
        <w:t>роз различита графостилемска реш</w:t>
      </w:r>
      <w:r>
        <w:rPr>
          <w:sz w:val="23"/>
          <w:szCs w:val="23"/>
        </w:rPr>
        <w:t xml:space="preserve">ења покушавали да истакну поједине делове текста, да обогате значење реченице, ставе акценат на поједину реч и сл. Ивана Палибрк у студији </w:t>
      </w:r>
      <w:r w:rsidR="009D00BE">
        <w:rPr>
          <w:sz w:val="23"/>
          <w:szCs w:val="23"/>
        </w:rPr>
        <w:t>„</w:t>
      </w:r>
      <w:r>
        <w:rPr>
          <w:sz w:val="23"/>
          <w:szCs w:val="23"/>
        </w:rPr>
        <w:t>Карактеристични графостилемски поступци у модерној англоамеричкој и српској књижевности</w:t>
      </w:r>
      <w:r w:rsidR="009D00BE">
        <w:rPr>
          <w:sz w:val="23"/>
          <w:szCs w:val="23"/>
        </w:rPr>
        <w:t>”</w:t>
      </w:r>
      <w:r>
        <w:rPr>
          <w:sz w:val="23"/>
          <w:szCs w:val="23"/>
        </w:rPr>
        <w:t xml:space="preserve"> на примерима изабраних поетских, прозних и драмских форм</w:t>
      </w:r>
      <w:r w:rsidR="00A07A97">
        <w:rPr>
          <w:sz w:val="23"/>
          <w:szCs w:val="23"/>
        </w:rPr>
        <w:t>и</w:t>
      </w:r>
      <w:r>
        <w:rPr>
          <w:sz w:val="23"/>
          <w:szCs w:val="23"/>
        </w:rPr>
        <w:t xml:space="preserve"> показује како су се писци </w:t>
      </w:r>
      <w:r w:rsidR="009D00BE">
        <w:rPr>
          <w:sz w:val="23"/>
          <w:szCs w:val="23"/>
        </w:rPr>
        <w:t>„</w:t>
      </w:r>
      <w:r>
        <w:rPr>
          <w:sz w:val="23"/>
          <w:szCs w:val="23"/>
        </w:rPr>
        <w:t>поигравали</w:t>
      </w:r>
      <w:r w:rsidR="009D00BE">
        <w:rPr>
          <w:sz w:val="23"/>
          <w:szCs w:val="23"/>
        </w:rPr>
        <w:t>”</w:t>
      </w:r>
      <w:r>
        <w:rPr>
          <w:sz w:val="23"/>
          <w:szCs w:val="23"/>
        </w:rPr>
        <w:t xml:space="preserve"> са текстом болдујући поједине речи, пишући их искошено, стављајући апострофе</w:t>
      </w:r>
      <w:r>
        <w:rPr>
          <w:sz w:val="23"/>
          <w:szCs w:val="23"/>
          <w:lang w:val="en-US"/>
        </w:rPr>
        <w:t xml:space="preserve"> на местима где не треба</w:t>
      </w:r>
      <w:r>
        <w:rPr>
          <w:sz w:val="23"/>
          <w:szCs w:val="23"/>
        </w:rPr>
        <w:t xml:space="preserve">, пишући великим словом именице које се пишу малим, кршећи остала граматичка правила, рушећи устаљене песничке обрасце и др. </w:t>
      </w:r>
      <w:r>
        <w:rPr>
          <w:sz w:val="23"/>
          <w:szCs w:val="23"/>
          <w:lang w:val="sl-SI"/>
        </w:rPr>
        <w:t>[</w:t>
      </w:r>
      <w:r w:rsidR="00AD10FB">
        <w:rPr>
          <w:sz w:val="23"/>
          <w:szCs w:val="23"/>
        </w:rPr>
        <w:t>7</w:t>
      </w:r>
      <w:r>
        <w:rPr>
          <w:sz w:val="23"/>
          <w:szCs w:val="23"/>
          <w:lang w:val="sl-SI"/>
        </w:rPr>
        <w:t>]</w:t>
      </w:r>
      <w:r w:rsidR="00AD10FB">
        <w:rPr>
          <w:sz w:val="23"/>
          <w:szCs w:val="23"/>
        </w:rPr>
        <w:t xml:space="preserve">. Чињеница је да је </w:t>
      </w:r>
      <w:r w:rsidR="00AD10FB" w:rsidRPr="00A07A97">
        <w:rPr>
          <w:sz w:val="23"/>
          <w:szCs w:val="23"/>
        </w:rPr>
        <w:t>графостилематика недовољно анализирана у српској књижевности</w:t>
      </w:r>
      <w:r w:rsidR="007B5D76" w:rsidRPr="00A07A97">
        <w:rPr>
          <w:sz w:val="23"/>
          <w:szCs w:val="23"/>
          <w:lang w:val="en-US"/>
        </w:rPr>
        <w:t>,</w:t>
      </w:r>
      <w:r w:rsidR="007B5D76">
        <w:rPr>
          <w:sz w:val="23"/>
          <w:szCs w:val="23"/>
          <w:lang w:val="en-US"/>
        </w:rPr>
        <w:t xml:space="preserve"> а да са друге стране даје много простора за анализу</w:t>
      </w:r>
      <w:r w:rsidR="00AD10FB">
        <w:rPr>
          <w:sz w:val="23"/>
          <w:szCs w:val="23"/>
        </w:rPr>
        <w:t xml:space="preserve">. Од посебног значаја за студије које се баве овим приступом у анализи књижевних дела представљају две студије Милоша Ковачевића </w:t>
      </w:r>
      <w:r w:rsidR="009D00BE">
        <w:rPr>
          <w:sz w:val="23"/>
          <w:szCs w:val="23"/>
        </w:rPr>
        <w:t>„</w:t>
      </w:r>
      <w:r w:rsidR="00AD10FB" w:rsidRPr="00AD10FB">
        <w:rPr>
          <w:sz w:val="23"/>
          <w:szCs w:val="23"/>
        </w:rPr>
        <w:t>Графостилематичност Ногове поезије</w:t>
      </w:r>
      <w:r w:rsidR="009D00BE">
        <w:rPr>
          <w:sz w:val="23"/>
          <w:szCs w:val="23"/>
        </w:rPr>
        <w:t>”</w:t>
      </w:r>
      <w:r w:rsidR="00AD10FB" w:rsidRPr="00104596">
        <w:rPr>
          <w:sz w:val="23"/>
          <w:szCs w:val="23"/>
        </w:rPr>
        <w:t xml:space="preserve"> </w:t>
      </w:r>
      <w:r w:rsidR="00AD10FB" w:rsidRPr="00104596">
        <w:rPr>
          <w:sz w:val="23"/>
          <w:szCs w:val="23"/>
          <w:lang w:val="sl-SI"/>
        </w:rPr>
        <w:t>[</w:t>
      </w:r>
      <w:r w:rsidR="00AD10FB" w:rsidRPr="00104596">
        <w:rPr>
          <w:sz w:val="23"/>
          <w:szCs w:val="23"/>
        </w:rPr>
        <w:t>9</w:t>
      </w:r>
      <w:r w:rsidR="00AD10FB" w:rsidRPr="00104596">
        <w:rPr>
          <w:sz w:val="23"/>
          <w:szCs w:val="23"/>
          <w:lang w:val="sl-SI"/>
        </w:rPr>
        <w:t>]</w:t>
      </w:r>
      <w:r w:rsidR="00AD10FB">
        <w:rPr>
          <w:sz w:val="23"/>
          <w:szCs w:val="23"/>
        </w:rPr>
        <w:t xml:space="preserve"> </w:t>
      </w:r>
      <w:r>
        <w:rPr>
          <w:sz w:val="23"/>
          <w:szCs w:val="23"/>
        </w:rPr>
        <w:t xml:space="preserve"> </w:t>
      </w:r>
      <w:r w:rsidR="00AD10FB">
        <w:rPr>
          <w:sz w:val="23"/>
          <w:szCs w:val="23"/>
        </w:rPr>
        <w:t xml:space="preserve">и </w:t>
      </w:r>
      <w:r w:rsidR="009D00BE">
        <w:rPr>
          <w:sz w:val="23"/>
          <w:szCs w:val="23"/>
        </w:rPr>
        <w:t>„</w:t>
      </w:r>
      <w:r w:rsidR="00AD10FB" w:rsidRPr="00AD10FB">
        <w:rPr>
          <w:iCs/>
          <w:szCs w:val="24"/>
        </w:rPr>
        <w:t xml:space="preserve">Графостилемске вриједности у роману </w:t>
      </w:r>
      <w:r w:rsidR="009D00BE">
        <w:rPr>
          <w:iCs/>
          <w:szCs w:val="24"/>
          <w:lang w:val="sr-Cyrl-CS"/>
        </w:rPr>
        <w:t>,</w:t>
      </w:r>
      <w:r w:rsidR="00AD10FB" w:rsidRPr="00AD10FB">
        <w:rPr>
          <w:iCs/>
          <w:szCs w:val="24"/>
        </w:rPr>
        <w:t>Сила</w:t>
      </w:r>
      <w:r w:rsidR="009D00BE">
        <w:rPr>
          <w:iCs/>
          <w:szCs w:val="24"/>
        </w:rPr>
        <w:t>’</w:t>
      </w:r>
      <w:r w:rsidR="00AD10FB" w:rsidRPr="00AD10FB">
        <w:rPr>
          <w:iCs/>
          <w:szCs w:val="24"/>
        </w:rPr>
        <w:t xml:space="preserve"> Бранка Брђанина Бајовића</w:t>
      </w:r>
      <w:r w:rsidR="009D00BE">
        <w:rPr>
          <w:iCs/>
          <w:szCs w:val="24"/>
        </w:rPr>
        <w:t>”</w:t>
      </w:r>
      <w:r w:rsidR="00010826">
        <w:rPr>
          <w:iCs/>
          <w:szCs w:val="24"/>
        </w:rPr>
        <w:t xml:space="preserve"> </w:t>
      </w:r>
      <w:r w:rsidR="00010826">
        <w:rPr>
          <w:iCs/>
          <w:szCs w:val="24"/>
          <w:lang w:val="en-US"/>
        </w:rPr>
        <w:t>[10]</w:t>
      </w:r>
      <w:r w:rsidR="00AD10FB">
        <w:rPr>
          <w:iCs/>
          <w:szCs w:val="24"/>
        </w:rPr>
        <w:t xml:space="preserve"> у којима се аутор залаже за анализу стилистичког нивоа текста на основу контекста</w:t>
      </w:r>
      <w:r w:rsidR="00010826">
        <w:rPr>
          <w:iCs/>
          <w:szCs w:val="24"/>
          <w:lang w:val="en-US"/>
        </w:rPr>
        <w:t xml:space="preserve"> [11]</w:t>
      </w:r>
      <w:r w:rsidR="00AD10FB">
        <w:rPr>
          <w:iCs/>
          <w:szCs w:val="24"/>
        </w:rPr>
        <w:t>.</w:t>
      </w:r>
      <w:r w:rsidR="0005764E">
        <w:rPr>
          <w:iCs/>
          <w:szCs w:val="24"/>
        </w:rPr>
        <w:t xml:space="preserve"> </w:t>
      </w:r>
    </w:p>
    <w:p w:rsidR="00B04C1C" w:rsidRPr="00B04C1C" w:rsidRDefault="00B04C1C" w:rsidP="00B04C1C">
      <w:pPr>
        <w:rPr>
          <w:iCs/>
          <w:szCs w:val="24"/>
        </w:rPr>
      </w:pPr>
    </w:p>
    <w:p w:rsidR="0085581D" w:rsidRDefault="0085581D" w:rsidP="0085581D">
      <w:pPr>
        <w:pStyle w:val="Heading2"/>
      </w:pPr>
      <w:r>
        <w:t>тИПОГРАФИЈА У сигнализму</w:t>
      </w:r>
    </w:p>
    <w:p w:rsidR="0085581D" w:rsidRDefault="0085581D" w:rsidP="006E000F">
      <w:pPr>
        <w:rPr>
          <w:rFonts w:cs="Minion Pro"/>
          <w:color w:val="000000"/>
          <w:szCs w:val="24"/>
        </w:rPr>
      </w:pPr>
    </w:p>
    <w:p w:rsidR="00F90886" w:rsidRPr="003725F0" w:rsidRDefault="00AB2DE1" w:rsidP="003725F0">
      <w:r>
        <w:rPr>
          <w:rFonts w:cs="Minion Pro"/>
          <w:color w:val="000000"/>
          <w:szCs w:val="24"/>
        </w:rPr>
        <w:t xml:space="preserve">Типографија посебно место добија </w:t>
      </w:r>
      <w:r w:rsidR="006E000F">
        <w:rPr>
          <w:rFonts w:cs="Minion Pro"/>
          <w:color w:val="000000"/>
          <w:szCs w:val="24"/>
        </w:rPr>
        <w:t>у књижевн</w:t>
      </w:r>
      <w:r w:rsidR="00E37BC0">
        <w:rPr>
          <w:rFonts w:cs="Minion Pro"/>
          <w:color w:val="000000"/>
          <w:szCs w:val="24"/>
        </w:rPr>
        <w:t>им правцима насталим у ХХ век</w:t>
      </w:r>
      <w:r w:rsidR="00A07A97">
        <w:rPr>
          <w:rFonts w:cs="Minion Pro"/>
          <w:color w:val="000000"/>
          <w:szCs w:val="24"/>
        </w:rPr>
        <w:t>у</w:t>
      </w:r>
      <w:r w:rsidR="00E37BC0">
        <w:rPr>
          <w:rFonts w:cs="Minion Pro"/>
          <w:color w:val="000000"/>
          <w:szCs w:val="24"/>
        </w:rPr>
        <w:t xml:space="preserve">, </w:t>
      </w:r>
      <w:r w:rsidR="00E37BC0" w:rsidRPr="003725F0">
        <w:t>почевши од зенитизма, који се појављује у двадесетим годинама ХХ ве</w:t>
      </w:r>
      <w:r w:rsidR="00A343FD">
        <w:t>к</w:t>
      </w:r>
      <w:r w:rsidR="00E37BC0" w:rsidRPr="003725F0">
        <w:t>а, па до постмодернизма. У овом раду посебна пажња посветиће се</w:t>
      </w:r>
      <w:r w:rsidR="006E000F" w:rsidRPr="003725F0">
        <w:t xml:space="preserve"> сигнализму</w:t>
      </w:r>
      <w:r w:rsidR="00E37BC0" w:rsidRPr="003725F0">
        <w:t xml:space="preserve"> чији је зачетник </w:t>
      </w:r>
      <w:r w:rsidR="001D38A7" w:rsidRPr="003725F0">
        <w:t xml:space="preserve">Мирољуб Тодоровић, </w:t>
      </w:r>
      <w:r w:rsidR="00E37BC0" w:rsidRPr="003725F0">
        <w:t xml:space="preserve">а у којем се </w:t>
      </w:r>
      <w:r w:rsidR="00E37BC0" w:rsidRPr="00A07A97">
        <w:rPr>
          <w:i/>
        </w:rPr>
        <w:t>фигурална типографија</w:t>
      </w:r>
      <w:r w:rsidR="00E37BC0" w:rsidRPr="003725F0">
        <w:t xml:space="preserve"> појављује као једно од најзначајнијих обележја.</w:t>
      </w:r>
      <w:r w:rsidR="003725F0" w:rsidRPr="003725F0">
        <w:t xml:space="preserve"> Сигнализам, после зенитизма, надреализма и социјалне </w:t>
      </w:r>
      <w:r w:rsidR="003725F0" w:rsidRPr="003725F0">
        <w:lastRenderedPageBreak/>
        <w:t>литературе, представља следећи аутохтон литерарно-уметнички правац у српској књижевности ХХ века.</w:t>
      </w:r>
    </w:p>
    <w:p w:rsidR="00F90886" w:rsidRPr="00F90886" w:rsidRDefault="009D00BE" w:rsidP="001D38A7">
      <w:r>
        <w:t>„</w:t>
      </w:r>
      <w:r w:rsidR="00F90886" w:rsidRPr="00AB2DE1">
        <w:t>Сигнализам је произишао из духовне атмосфере крајем педесетих и шездесетих година – из времена општег полета у различитим научним областима, у електронским и комуникационим системима, а исто тако и из очекивања друштвене и политичке обнове с једне и с друге стране тзв. гвоздене завесе. Поново је тада, после депресивних расположења која је донела филозофија егзистенцијализма, а која су последица трагичних искустава у два светска рата, почела да циркулише реч ново као ознака за експерименте у књижевности и ликовним уметностима: ново сликарство, нови роман, нова поезија, нова драма</w:t>
      </w:r>
      <w:r>
        <w:t>”</w:t>
      </w:r>
      <w:r w:rsidR="00F90886">
        <w:t xml:space="preserve"> [12</w:t>
      </w:r>
      <w:r w:rsidR="00F90886">
        <w:rPr>
          <w:lang w:val="en-US"/>
        </w:rPr>
        <w:t xml:space="preserve">]. </w:t>
      </w:r>
    </w:p>
    <w:p w:rsidR="00626767" w:rsidRDefault="00E37BC0" w:rsidP="001D38A7">
      <w:r>
        <w:rPr>
          <w:rFonts w:cs="Minion Pro"/>
          <w:color w:val="000000"/>
          <w:szCs w:val="24"/>
        </w:rPr>
        <w:t xml:space="preserve"> </w:t>
      </w:r>
      <w:r w:rsidR="001D38A7">
        <w:t>Основн</w:t>
      </w:r>
      <w:r w:rsidR="00A343FD">
        <w:rPr>
          <w:lang w:val="sr-Cyrl-CS"/>
        </w:rPr>
        <w:t>а</w:t>
      </w:r>
      <w:r w:rsidR="001D38A7">
        <w:t xml:space="preserve"> јединица сигнализма јесте сигнал – знак, а основно обележје јесте синкретичност која</w:t>
      </w:r>
      <w:r w:rsidR="001D38A7" w:rsidRPr="00274400">
        <w:t xml:space="preserve"> се огледа </w:t>
      </w:r>
      <w:r w:rsidR="009D00BE">
        <w:t>„</w:t>
      </w:r>
      <w:r w:rsidR="00A07A97">
        <w:t xml:space="preserve">у спајању и стављању у везу </w:t>
      </w:r>
      <w:r w:rsidR="009D00BE">
        <w:rPr>
          <w:lang w:val="sr-Cyrl-CS"/>
        </w:rPr>
        <w:t>,</w:t>
      </w:r>
      <w:r w:rsidR="00A07A97">
        <w:t>основних јединица</w:t>
      </w:r>
      <w:r w:rsidR="009D00BE">
        <w:t>’</w:t>
      </w:r>
      <w:r w:rsidR="001D38A7" w:rsidRPr="00274400">
        <w:t xml:space="preserve"> сигнализма – знакова – тј. свих оних симбола које је човек направио, од слова, слике знака, до филма, телевизије, компјутера, видеотејпа, као и научних експеримената</w:t>
      </w:r>
      <w:r w:rsidR="009D00BE">
        <w:t>”</w:t>
      </w:r>
      <w:r w:rsidR="001D38A7">
        <w:t xml:space="preserve"> </w:t>
      </w:r>
      <w:r w:rsidR="001D38A7">
        <w:rPr>
          <w:lang w:val="en-US"/>
        </w:rPr>
        <w:t>[13]</w:t>
      </w:r>
      <w:r w:rsidR="001D38A7">
        <w:t xml:space="preserve">. За конституисање сигнализма као правца </w:t>
      </w:r>
      <w:r w:rsidR="00626767">
        <w:t>битна су три текста:</w:t>
      </w:r>
    </w:p>
    <w:p w:rsidR="00626767" w:rsidRPr="00626767" w:rsidRDefault="001D38A7" w:rsidP="00626767">
      <w:pPr>
        <w:pStyle w:val="Bullets"/>
        <w:rPr>
          <w:rFonts w:cs="Minion Pro"/>
          <w:color w:val="000000"/>
          <w:szCs w:val="24"/>
        </w:rPr>
      </w:pPr>
      <w:r w:rsidRPr="001D38A7">
        <w:rPr>
          <w:i/>
        </w:rPr>
        <w:t>Поезија – Наука</w:t>
      </w:r>
      <w:r>
        <w:t>, м</w:t>
      </w:r>
      <w:r w:rsidRPr="00274400">
        <w:t>анифест</w:t>
      </w:r>
      <w:r>
        <w:t xml:space="preserve"> песничке науке, у којем је изражена интенција да се наука и поезија приближе посредством поезије</w:t>
      </w:r>
      <w:r w:rsidR="00626767">
        <w:t>,</w:t>
      </w:r>
    </w:p>
    <w:p w:rsidR="00626767" w:rsidRPr="00626767" w:rsidRDefault="001D38A7" w:rsidP="00626767">
      <w:pPr>
        <w:pStyle w:val="Bullets"/>
        <w:rPr>
          <w:rFonts w:cs="Minion Pro"/>
          <w:color w:val="000000"/>
          <w:szCs w:val="24"/>
        </w:rPr>
      </w:pPr>
      <w:r>
        <w:t xml:space="preserve"> </w:t>
      </w:r>
      <w:r w:rsidRPr="001D38A7">
        <w:rPr>
          <w:i/>
        </w:rPr>
        <w:t>Манифест сигнализма</w:t>
      </w:r>
      <w:r>
        <w:rPr>
          <w:i/>
        </w:rPr>
        <w:t>:</w:t>
      </w:r>
      <w:r>
        <w:t xml:space="preserve"> </w:t>
      </w:r>
      <w:r w:rsidRPr="001D38A7">
        <w:rPr>
          <w:i/>
        </w:rPr>
        <w:t>Regulae poesis</w:t>
      </w:r>
      <w:r w:rsidR="00626767">
        <w:t>,</w:t>
      </w:r>
      <w:r w:rsidRPr="001D38A7">
        <w:t> </w:t>
      </w:r>
      <w:r w:rsidR="00626767">
        <w:t>у којем се износи идеја о енергији језика и потреби да се његове границе стално померају</w:t>
      </w:r>
      <w:r w:rsidR="00A343FD">
        <w:rPr>
          <w:lang w:val="sr-Cyrl-CS"/>
        </w:rPr>
        <w:t>,</w:t>
      </w:r>
      <w:r w:rsidR="00626767">
        <w:t xml:space="preserve"> </w:t>
      </w:r>
      <w:r>
        <w:t xml:space="preserve"> и </w:t>
      </w:r>
    </w:p>
    <w:p w:rsidR="00626767" w:rsidRPr="00F90886" w:rsidRDefault="001D38A7" w:rsidP="00626767">
      <w:pPr>
        <w:pStyle w:val="Bullets"/>
        <w:rPr>
          <w:rFonts w:cs="Minion Pro"/>
          <w:color w:val="000000"/>
          <w:szCs w:val="24"/>
        </w:rPr>
      </w:pPr>
      <w:r w:rsidRPr="001D38A7">
        <w:rPr>
          <w:i/>
        </w:rPr>
        <w:t>Сигнализам</w:t>
      </w:r>
      <w:r w:rsidR="00626767">
        <w:rPr>
          <w:i/>
        </w:rPr>
        <w:t xml:space="preserve">, </w:t>
      </w:r>
      <w:r w:rsidR="00626767" w:rsidRPr="00626767">
        <w:t>у којем се даје дефиниција новонасталог правца</w:t>
      </w:r>
      <w:r w:rsidR="00626767">
        <w:t xml:space="preserve"> и изражавају његове основне идеје.</w:t>
      </w:r>
    </w:p>
    <w:p w:rsidR="0043027F" w:rsidRDefault="009D00BE" w:rsidP="00626767">
      <w:r>
        <w:t>„</w:t>
      </w:r>
      <w:r w:rsidR="00626767" w:rsidRPr="00626767">
        <w:rPr>
          <w:lang w:val="de-DE"/>
        </w:rPr>
        <w:t>Сигнализам је авангардни стваралачки покрет настао с тежњом да захвати и револуционише све гране уметности од поезије (литературе) преко позоришта, ликовних уметности и музике до филма, уносећи егзактан начин мишљења и отварајући нове процесе у култури радикалним експериментима и методама, у оквиру перманентне стваралачке револуције на коју су нарочито утицале технолошка цивилизација, цивилизација знака, све већа примена наука и научних метода, посебно математике, у разним областима људског живота, и појава компјутера као нових стваралачких инструмената, инспиратора и реализатора уметничких идеја</w:t>
      </w:r>
      <w:r>
        <w:rPr>
          <w:lang w:val="de-DE"/>
        </w:rPr>
        <w:t>”</w:t>
      </w:r>
      <w:r w:rsidR="00626767">
        <w:t xml:space="preserve"> [</w:t>
      </w:r>
      <w:r w:rsidR="00626767">
        <w:rPr>
          <w:lang w:val="en-US"/>
        </w:rPr>
        <w:t>14</w:t>
      </w:r>
      <w:r w:rsidR="00626767">
        <w:t>]</w:t>
      </w:r>
      <w:r w:rsidR="00626767" w:rsidRPr="00626767">
        <w:rPr>
          <w:lang w:val="de-DE"/>
        </w:rPr>
        <w:t>.</w:t>
      </w:r>
      <w:r w:rsidR="0043027F">
        <w:t xml:space="preserve"> </w:t>
      </w:r>
    </w:p>
    <w:p w:rsidR="0043027F" w:rsidRDefault="002C09AB" w:rsidP="0043027F">
      <w:pPr>
        <w:jc w:val="center"/>
        <w:rPr>
          <w:sz w:val="23"/>
          <w:szCs w:val="23"/>
        </w:rPr>
      </w:pPr>
      <w:r w:rsidRPr="00BD0296">
        <w:rPr>
          <w:sz w:val="23"/>
          <w:szCs w:val="2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2.15pt;height:209.4pt">
            <v:imagedata r:id="rId8" o:title="signalizam_logo"/>
          </v:shape>
        </w:pict>
      </w:r>
    </w:p>
    <w:p w:rsidR="0043027F" w:rsidRDefault="0043027F" w:rsidP="0043027F">
      <w:pPr>
        <w:pStyle w:val="Caption"/>
        <w:rPr>
          <w:noProof w:val="0"/>
        </w:rPr>
      </w:pPr>
      <w:r>
        <w:rPr>
          <w:noProof w:val="0"/>
          <w:lang w:val="en-US"/>
        </w:rPr>
        <w:t xml:space="preserve">Слика 1 </w:t>
      </w:r>
      <w:r w:rsidRPr="008F5406">
        <w:rPr>
          <w:noProof w:val="0"/>
          <w:lang w:val="en-US"/>
        </w:rPr>
        <w:t xml:space="preserve">– </w:t>
      </w:r>
      <w:r>
        <w:rPr>
          <w:noProof w:val="0"/>
        </w:rPr>
        <w:t>Лого сигнализма</w:t>
      </w:r>
    </w:p>
    <w:p w:rsidR="0043027F" w:rsidRDefault="0043027F" w:rsidP="00626767"/>
    <w:p w:rsidR="00F90886" w:rsidRPr="00A07A97" w:rsidRDefault="0043027F" w:rsidP="00626767">
      <w:pPr>
        <w:rPr>
          <w:i/>
        </w:rPr>
      </w:pPr>
      <w:r>
        <w:lastRenderedPageBreak/>
        <w:t>У</w:t>
      </w:r>
      <w:r w:rsidRPr="0043027F">
        <w:rPr>
          <w:i/>
        </w:rPr>
        <w:t xml:space="preserve"> </w:t>
      </w:r>
      <w:r w:rsidRPr="001D38A7">
        <w:rPr>
          <w:i/>
        </w:rPr>
        <w:t>Сигнализм</w:t>
      </w:r>
      <w:r>
        <w:rPr>
          <w:i/>
        </w:rPr>
        <w:t>у</w:t>
      </w:r>
      <w:r>
        <w:t xml:space="preserve">  Мирољуб Тодоровић истиче да се сигнализам залаже </w:t>
      </w:r>
      <w:r w:rsidR="009D00BE">
        <w:t>„</w:t>
      </w:r>
      <w:r>
        <w:t>за апсолутни експеримент у свим уметностима</w:t>
      </w:r>
      <w:r w:rsidR="009D00BE">
        <w:t>”</w:t>
      </w:r>
      <w:r>
        <w:t>, укида постојање језичких баријера међу припадницима различитих национ</w:t>
      </w:r>
      <w:r w:rsidR="00A07A97">
        <w:t>алности, односно идеју национал</w:t>
      </w:r>
      <w:r>
        <w:t xml:space="preserve">ног језика, одбацује </w:t>
      </w:r>
      <w:r w:rsidR="009D00BE">
        <w:t>„</w:t>
      </w:r>
      <w:r>
        <w:t>истрошене непрецизне и неинформативне речи</w:t>
      </w:r>
      <w:r w:rsidR="009D00BE">
        <w:t>”</w:t>
      </w:r>
      <w:r>
        <w:t xml:space="preserve"> прелазећи на графичке идеограме</w:t>
      </w:r>
      <w:r w:rsidR="00A343FD">
        <w:rPr>
          <w:lang w:val="sr-Cyrl-CS"/>
        </w:rPr>
        <w:t>,</w:t>
      </w:r>
      <w:r>
        <w:t xml:space="preserve"> </w:t>
      </w:r>
      <w:r w:rsidR="00A343FD">
        <w:rPr>
          <w:lang w:val="sr-Cyrl-CS"/>
        </w:rPr>
        <w:t>с</w:t>
      </w:r>
      <w:r w:rsidR="00A07A97" w:rsidRPr="00A343FD">
        <w:t>лик</w:t>
      </w:r>
      <w:r w:rsidR="00A343FD" w:rsidRPr="00A343FD">
        <w:rPr>
          <w:lang w:val="sr-Cyrl-CS"/>
        </w:rPr>
        <w:t>е</w:t>
      </w:r>
      <w:r w:rsidR="00A07A97" w:rsidRPr="00A343FD">
        <w:t xml:space="preserve"> 2-4</w:t>
      </w:r>
      <w:r>
        <w:t>.</w:t>
      </w:r>
      <w:r w:rsidR="00F90886">
        <w:t xml:space="preserve"> Аутор, такође, врши и класификацију поезије на визуелну, компјутерску, алеаторну или стохастичку, статистичку, пермутациону, комбинациону и варијациону, сцијентистичку, технолошку, кинетичку и фоничку и гестуалну [</w:t>
      </w:r>
      <w:r w:rsidR="00F90886">
        <w:rPr>
          <w:lang w:val="en-US"/>
        </w:rPr>
        <w:t>14</w:t>
      </w:r>
      <w:r w:rsidR="00F90886">
        <w:t>]</w:t>
      </w:r>
      <w:r w:rsidR="00F90886" w:rsidRPr="00626767">
        <w:rPr>
          <w:lang w:val="de-DE"/>
        </w:rPr>
        <w:t>.</w:t>
      </w:r>
      <w:r w:rsidR="00F90886">
        <w:t xml:space="preserve"> </w:t>
      </w:r>
      <w:r w:rsidR="003D7EEE">
        <w:t>Са друге стране, Тодоровић наводи да се сигнализам не може свести искључиво на компјутерску поезиј</w:t>
      </w:r>
      <w:r w:rsidR="00A07A97">
        <w:t>у, да се не може извршити потпун</w:t>
      </w:r>
      <w:r w:rsidR="003D7EEE">
        <w:t>а редукција текста до нивоа звука, као и то да звук, гест и знак не могу укинути језик као комуникативни елемент [</w:t>
      </w:r>
      <w:r w:rsidR="003D7EEE">
        <w:rPr>
          <w:lang w:val="en-US"/>
        </w:rPr>
        <w:t>14</w:t>
      </w:r>
      <w:r w:rsidR="003D7EEE">
        <w:t>]</w:t>
      </w:r>
      <w:r w:rsidR="003D7EEE" w:rsidRPr="00626767">
        <w:rPr>
          <w:lang w:val="de-DE"/>
        </w:rPr>
        <w:t>.</w:t>
      </w:r>
    </w:p>
    <w:p w:rsidR="003725F0" w:rsidRPr="00C1061A" w:rsidRDefault="003725F0" w:rsidP="003725F0">
      <w:pPr>
        <w:rPr>
          <w:szCs w:val="24"/>
        </w:rPr>
      </w:pPr>
      <w:r w:rsidRPr="00C1061A">
        <w:rPr>
          <w:szCs w:val="24"/>
        </w:rPr>
        <w:t xml:space="preserve">Јелена Марићевић Балаћ у студији </w:t>
      </w:r>
      <w:r w:rsidR="009D00BE" w:rsidRPr="00C1061A">
        <w:rPr>
          <w:szCs w:val="24"/>
        </w:rPr>
        <w:t>„</w:t>
      </w:r>
      <w:r w:rsidR="0027770F" w:rsidRPr="00C1061A">
        <w:rPr>
          <w:szCs w:val="24"/>
        </w:rPr>
        <w:t>Легитимација за сигнализам: пулсирање сигнализма</w:t>
      </w:r>
      <w:r w:rsidR="009D00BE" w:rsidRPr="00C1061A">
        <w:rPr>
          <w:szCs w:val="24"/>
        </w:rPr>
        <w:t>”</w:t>
      </w:r>
      <w:r w:rsidR="0027770F" w:rsidRPr="00C1061A">
        <w:rPr>
          <w:szCs w:val="24"/>
        </w:rPr>
        <w:t xml:space="preserve"> </w:t>
      </w:r>
      <w:r w:rsidRPr="00C1061A">
        <w:rPr>
          <w:szCs w:val="24"/>
        </w:rPr>
        <w:t>истиче да нераскидивост слике и текста може да упућује и на подстицање маште, на активирање интуиције</w:t>
      </w:r>
      <w:r w:rsidR="005013A5" w:rsidRPr="00C1061A">
        <w:rPr>
          <w:szCs w:val="24"/>
        </w:rPr>
        <w:t>”</w:t>
      </w:r>
      <w:r w:rsidRPr="00C1061A">
        <w:rPr>
          <w:szCs w:val="24"/>
        </w:rPr>
        <w:t xml:space="preserve">. Ауторка наводи да су за Мирољуба Тодоровића то </w:t>
      </w:r>
      <w:r w:rsidR="00E20F09" w:rsidRPr="00C1061A">
        <w:rPr>
          <w:szCs w:val="24"/>
        </w:rPr>
        <w:t>„</w:t>
      </w:r>
      <w:r w:rsidRPr="00C1061A">
        <w:rPr>
          <w:szCs w:val="24"/>
        </w:rPr>
        <w:t xml:space="preserve">визуелне песме, специфични сигнали, подстицаји за </w:t>
      </w:r>
      <w:r w:rsidR="009D00BE" w:rsidRPr="00C1061A">
        <w:rPr>
          <w:szCs w:val="24"/>
          <w:lang w:val="sr-Cyrl-CS"/>
        </w:rPr>
        <w:t>,</w:t>
      </w:r>
      <w:r w:rsidRPr="00C1061A">
        <w:rPr>
          <w:szCs w:val="24"/>
        </w:rPr>
        <w:t>умове</w:t>
      </w:r>
      <w:r w:rsidR="009D00BE" w:rsidRPr="00C1061A">
        <w:rPr>
          <w:szCs w:val="24"/>
        </w:rPr>
        <w:t xml:space="preserve"> више духовне потенције’ илити </w:t>
      </w:r>
      <w:r w:rsidR="009D00BE" w:rsidRPr="00C1061A">
        <w:rPr>
          <w:szCs w:val="24"/>
          <w:lang w:val="sr-Cyrl-CS"/>
        </w:rPr>
        <w:t>,</w:t>
      </w:r>
      <w:r w:rsidRPr="00C1061A">
        <w:rPr>
          <w:szCs w:val="24"/>
        </w:rPr>
        <w:t>супер читаоце</w:t>
      </w:r>
      <w:r w:rsidR="009D00BE" w:rsidRPr="00C1061A">
        <w:rPr>
          <w:szCs w:val="24"/>
        </w:rPr>
        <w:t>’”</w:t>
      </w:r>
      <w:r w:rsidR="00A07A97" w:rsidRPr="00C1061A">
        <w:rPr>
          <w:szCs w:val="24"/>
        </w:rPr>
        <w:t xml:space="preserve"> [</w:t>
      </w:r>
      <w:r w:rsidR="00EA0414" w:rsidRPr="00C1061A">
        <w:rPr>
          <w:szCs w:val="24"/>
          <w:lang w:val="en-US"/>
        </w:rPr>
        <w:t>15</w:t>
      </w:r>
      <w:r w:rsidR="00A07A97" w:rsidRPr="00C1061A">
        <w:rPr>
          <w:szCs w:val="24"/>
        </w:rPr>
        <w:t>]</w:t>
      </w:r>
      <w:r w:rsidRPr="00C1061A">
        <w:rPr>
          <w:szCs w:val="24"/>
        </w:rPr>
        <w:t>.</w:t>
      </w:r>
    </w:p>
    <w:p w:rsidR="003725F0" w:rsidRPr="003725F0" w:rsidRDefault="003725F0" w:rsidP="00626767"/>
    <w:p w:rsidR="008E7036" w:rsidRDefault="002C09AB" w:rsidP="0086305A">
      <w:pPr>
        <w:rPr>
          <w:sz w:val="23"/>
          <w:szCs w:val="23"/>
        </w:rPr>
      </w:pPr>
      <w:r>
        <w:pict>
          <v:shape id="_x0000_i1026" type="#_x0000_t75" style="width:141.95pt;height:202.3pt">
            <v:imagedata r:id="rId9" o:title="govor"/>
          </v:shape>
        </w:pict>
      </w:r>
      <w:r w:rsidR="003D7EEE">
        <w:t xml:space="preserve">              </w:t>
      </w:r>
      <w:r>
        <w:pict>
          <v:shape id="_x0000_i1027" type="#_x0000_t75" style="width:245.4pt;height:173.4pt">
            <v:imagedata r:id="rId10" o:title="ikar"/>
          </v:shape>
        </w:pict>
      </w:r>
    </w:p>
    <w:p w:rsidR="003D7EEE" w:rsidRPr="00EA0414" w:rsidRDefault="003D7EEE" w:rsidP="003D7EEE">
      <w:pPr>
        <w:pStyle w:val="Caption"/>
        <w:jc w:val="left"/>
        <w:rPr>
          <w:noProof w:val="0"/>
        </w:rPr>
      </w:pPr>
      <w:r>
        <w:rPr>
          <w:noProof w:val="0"/>
          <w:lang w:val="en-US"/>
        </w:rPr>
        <w:t xml:space="preserve">Слика </w:t>
      </w:r>
      <w:r>
        <w:rPr>
          <w:noProof w:val="0"/>
        </w:rPr>
        <w:t>2</w:t>
      </w:r>
      <w:r>
        <w:rPr>
          <w:noProof w:val="0"/>
          <w:lang w:val="en-US"/>
        </w:rPr>
        <w:t xml:space="preserve"> </w:t>
      </w:r>
      <w:r w:rsidR="00A343FD">
        <w:rPr>
          <w:noProof w:val="0"/>
          <w:lang w:val="sr-Cyrl-CS"/>
        </w:rPr>
        <w:t xml:space="preserve"> – </w:t>
      </w:r>
      <w:r w:rsidR="00EA0414">
        <w:rPr>
          <w:noProof w:val="0"/>
        </w:rPr>
        <w:t xml:space="preserve"> </w:t>
      </w:r>
      <w:r w:rsidR="009D00BE">
        <w:rPr>
          <w:noProof w:val="0"/>
        </w:rPr>
        <w:t>„</w:t>
      </w:r>
      <w:r w:rsidR="00EA0414">
        <w:rPr>
          <w:noProof w:val="0"/>
        </w:rPr>
        <w:t>Говор</w:t>
      </w:r>
      <w:r w:rsidR="009D00BE">
        <w:rPr>
          <w:noProof w:val="0"/>
        </w:rPr>
        <w:t>”</w:t>
      </w:r>
      <w:r w:rsidR="00EA0414">
        <w:rPr>
          <w:noProof w:val="0"/>
        </w:rPr>
        <w:t xml:space="preserve"> Мирољуб Тодоровић</w:t>
      </w:r>
      <w:r w:rsidR="00EA0414">
        <w:rPr>
          <w:noProof w:val="0"/>
        </w:rPr>
        <w:tab/>
      </w:r>
      <w:r w:rsidR="00EA0414">
        <w:rPr>
          <w:noProof w:val="0"/>
        </w:rPr>
        <w:tab/>
      </w:r>
      <w:r>
        <w:rPr>
          <w:noProof w:val="0"/>
          <w:lang w:val="en-US"/>
        </w:rPr>
        <w:t xml:space="preserve">Слика </w:t>
      </w:r>
      <w:r>
        <w:rPr>
          <w:noProof w:val="0"/>
        </w:rPr>
        <w:t>3</w:t>
      </w:r>
      <w:r w:rsidR="00A343FD">
        <w:rPr>
          <w:noProof w:val="0"/>
          <w:lang w:val="sr-Cyrl-CS"/>
        </w:rPr>
        <w:t xml:space="preserve"> –</w:t>
      </w:r>
      <w:r w:rsidR="00EA0414">
        <w:rPr>
          <w:noProof w:val="0"/>
          <w:lang w:val="en-US"/>
        </w:rPr>
        <w:t xml:space="preserve"> Песма </w:t>
      </w:r>
      <w:r w:rsidR="009D00BE">
        <w:rPr>
          <w:noProof w:val="0"/>
          <w:lang w:val="en-US"/>
        </w:rPr>
        <w:t>„</w:t>
      </w:r>
      <w:r w:rsidR="00EA0414">
        <w:rPr>
          <w:noProof w:val="0"/>
          <w:lang w:val="en-US"/>
        </w:rPr>
        <w:t>Икар</w:t>
      </w:r>
      <w:r w:rsidR="009D00BE">
        <w:rPr>
          <w:noProof w:val="0"/>
          <w:lang w:val="en-US"/>
        </w:rPr>
        <w:t>”</w:t>
      </w:r>
      <w:r w:rsidR="00EA0414" w:rsidRPr="00EA0414">
        <w:rPr>
          <w:noProof w:val="0"/>
        </w:rPr>
        <w:t xml:space="preserve"> </w:t>
      </w:r>
      <w:r w:rsidR="00EA0414">
        <w:rPr>
          <w:noProof w:val="0"/>
        </w:rPr>
        <w:t>Мирољуб Тодоровић</w:t>
      </w:r>
    </w:p>
    <w:p w:rsidR="003D7EEE" w:rsidRDefault="003D7EEE" w:rsidP="003D7EEE">
      <w:pPr>
        <w:pStyle w:val="Caption"/>
        <w:tabs>
          <w:tab w:val="center" w:pos="4536"/>
        </w:tabs>
        <w:jc w:val="left"/>
        <w:rPr>
          <w:noProof w:val="0"/>
        </w:rPr>
      </w:pPr>
    </w:p>
    <w:p w:rsidR="0043027F" w:rsidRDefault="0043027F" w:rsidP="0086305A">
      <w:pPr>
        <w:rPr>
          <w:sz w:val="23"/>
          <w:szCs w:val="23"/>
        </w:rPr>
      </w:pPr>
    </w:p>
    <w:p w:rsidR="0043027F" w:rsidRDefault="00EA0414" w:rsidP="0086305A">
      <w:pPr>
        <w:rPr>
          <w:sz w:val="23"/>
          <w:szCs w:val="23"/>
        </w:rPr>
      </w:pPr>
      <w:r>
        <w:rPr>
          <w:sz w:val="23"/>
          <w:szCs w:val="23"/>
        </w:rPr>
        <w:t xml:space="preserve">            </w:t>
      </w:r>
      <w:r w:rsidR="002C09AB" w:rsidRPr="00BD0296">
        <w:rPr>
          <w:sz w:val="23"/>
          <w:szCs w:val="23"/>
        </w:rPr>
        <w:pict>
          <v:shape id="_x0000_i1028" type="#_x0000_t75" style="width:128.3pt;height:188.1pt">
            <v:imagedata r:id="rId11" o:title="corbaod-mozga"/>
          </v:shape>
        </w:pict>
      </w:r>
      <w:r w:rsidR="00BD0296" w:rsidRPr="00BD0296">
        <w:pict>
          <v:shape id="_x0000_s1030" type="#_x0000_t75" style="position:absolute;left:0;text-align:left;margin-left:0;margin-top:.1pt;width:147.05pt;height:190.65pt;z-index:1;mso-position-horizontal:left;mso-position-horizontal-relative:text;mso-position-vertical-relative:text">
            <v:imagedata r:id="rId12" o:title="zvezdan-bezdan"/>
            <w10:wrap type="square" side="right"/>
          </v:shape>
        </w:pict>
      </w:r>
    </w:p>
    <w:p w:rsidR="003D7EEE" w:rsidRPr="00B566BF" w:rsidRDefault="003D7EEE" w:rsidP="003D7EEE">
      <w:pPr>
        <w:pStyle w:val="Caption"/>
        <w:jc w:val="left"/>
        <w:rPr>
          <w:noProof w:val="0"/>
        </w:rPr>
      </w:pPr>
      <w:r>
        <w:rPr>
          <w:noProof w:val="0"/>
          <w:lang w:val="en-US"/>
        </w:rPr>
        <w:lastRenderedPageBreak/>
        <w:t xml:space="preserve">Слика </w:t>
      </w:r>
      <w:r>
        <w:rPr>
          <w:noProof w:val="0"/>
        </w:rPr>
        <w:t>4</w:t>
      </w:r>
      <w:r w:rsidR="00A343FD">
        <w:rPr>
          <w:noProof w:val="0"/>
          <w:lang w:val="sr-Cyrl-CS"/>
        </w:rPr>
        <w:t xml:space="preserve"> –</w:t>
      </w:r>
      <w:r w:rsidR="00EA0414">
        <w:rPr>
          <w:noProof w:val="0"/>
          <w:lang w:val="en-US"/>
        </w:rPr>
        <w:t xml:space="preserve"> </w:t>
      </w:r>
      <w:r w:rsidR="009D00BE">
        <w:rPr>
          <w:noProof w:val="0"/>
          <w:lang w:val="en-US"/>
        </w:rPr>
        <w:t>„</w:t>
      </w:r>
      <w:r w:rsidR="00EA0414">
        <w:rPr>
          <w:noProof w:val="0"/>
          <w:lang w:val="en-US"/>
        </w:rPr>
        <w:t>Звездан-бездан</w:t>
      </w:r>
      <w:r w:rsidR="009D00BE">
        <w:rPr>
          <w:noProof w:val="0"/>
          <w:lang w:val="en-US"/>
        </w:rPr>
        <w:t>”</w:t>
      </w:r>
      <w:r w:rsidR="00EA0414">
        <w:rPr>
          <w:noProof w:val="0"/>
        </w:rPr>
        <w:t>Мирољуб Тодоровић</w:t>
      </w:r>
      <w:r w:rsidR="00B566BF">
        <w:rPr>
          <w:noProof w:val="0"/>
        </w:rPr>
        <w:tab/>
      </w:r>
      <w:r>
        <w:rPr>
          <w:noProof w:val="0"/>
          <w:lang w:val="en-US"/>
        </w:rPr>
        <w:t xml:space="preserve">Слика </w:t>
      </w:r>
      <w:r>
        <w:rPr>
          <w:noProof w:val="0"/>
        </w:rPr>
        <w:t>5</w:t>
      </w:r>
      <w:r w:rsidR="00A343FD">
        <w:rPr>
          <w:noProof w:val="0"/>
          <w:lang w:val="sr-Cyrl-CS"/>
        </w:rPr>
        <w:t xml:space="preserve"> –</w:t>
      </w:r>
      <w:r w:rsidR="009D00BE">
        <w:rPr>
          <w:noProof w:val="0"/>
          <w:lang w:val="sr-Cyrl-CS"/>
        </w:rPr>
        <w:t xml:space="preserve"> </w:t>
      </w:r>
      <w:r w:rsidR="009D00BE">
        <w:rPr>
          <w:noProof w:val="0"/>
        </w:rPr>
        <w:t>„</w:t>
      </w:r>
      <w:r w:rsidR="00B566BF">
        <w:rPr>
          <w:noProof w:val="0"/>
        </w:rPr>
        <w:t>Чорба од мозга</w:t>
      </w:r>
      <w:r w:rsidR="009D00BE">
        <w:rPr>
          <w:noProof w:val="0"/>
        </w:rPr>
        <w:t>”</w:t>
      </w:r>
      <w:r w:rsidR="00B566BF">
        <w:rPr>
          <w:noProof w:val="0"/>
        </w:rPr>
        <w:t xml:space="preserve"> Мирољуб Тодоровић</w:t>
      </w:r>
    </w:p>
    <w:p w:rsidR="003D7EEE" w:rsidRDefault="003D7EEE" w:rsidP="003D7EEE">
      <w:pPr>
        <w:pStyle w:val="Caption"/>
        <w:tabs>
          <w:tab w:val="center" w:pos="4536"/>
        </w:tabs>
        <w:jc w:val="left"/>
        <w:rPr>
          <w:noProof w:val="0"/>
        </w:rPr>
      </w:pPr>
    </w:p>
    <w:p w:rsidR="0043027F" w:rsidRPr="00F07024" w:rsidRDefault="003725F0" w:rsidP="0043027F">
      <w:pPr>
        <w:rPr>
          <w:rFonts w:cs="Minion Pro"/>
          <w:color w:val="000000"/>
          <w:szCs w:val="24"/>
        </w:rPr>
      </w:pPr>
      <w:r>
        <w:rPr>
          <w:rFonts w:cs="Minion Pro"/>
          <w:color w:val="000000"/>
          <w:szCs w:val="24"/>
        </w:rPr>
        <w:t>На примерима</w:t>
      </w:r>
      <w:r w:rsidR="008F61D9">
        <w:rPr>
          <w:rFonts w:cs="Minion Pro"/>
          <w:color w:val="000000"/>
          <w:szCs w:val="24"/>
          <w:lang w:val="sr-Cyrl-CS"/>
        </w:rPr>
        <w:t>,</w:t>
      </w:r>
      <w:r>
        <w:rPr>
          <w:rFonts w:cs="Minion Pro"/>
          <w:color w:val="000000"/>
          <w:szCs w:val="24"/>
        </w:rPr>
        <w:t xml:space="preserve"> </w:t>
      </w:r>
      <w:r w:rsidR="008F61D9" w:rsidRPr="008F61D9">
        <w:rPr>
          <w:rFonts w:cs="Minion Pro"/>
          <w:color w:val="000000"/>
          <w:szCs w:val="24"/>
          <w:lang w:val="sr-Cyrl-CS"/>
        </w:rPr>
        <w:t>с</w:t>
      </w:r>
      <w:r w:rsidR="00EA0414" w:rsidRPr="008F61D9">
        <w:rPr>
          <w:rFonts w:cs="Minion Pro"/>
          <w:color w:val="000000"/>
          <w:szCs w:val="24"/>
        </w:rPr>
        <w:t>лик</w:t>
      </w:r>
      <w:r w:rsidR="008F61D9" w:rsidRPr="008F61D9">
        <w:rPr>
          <w:rFonts w:cs="Minion Pro"/>
          <w:color w:val="000000"/>
          <w:szCs w:val="24"/>
          <w:lang w:val="sr-Cyrl-CS"/>
        </w:rPr>
        <w:t>е</w:t>
      </w:r>
      <w:r w:rsidRPr="008F61D9">
        <w:rPr>
          <w:rFonts w:cs="Minion Pro"/>
          <w:i/>
          <w:color w:val="000000"/>
          <w:szCs w:val="24"/>
        </w:rPr>
        <w:t xml:space="preserve"> </w:t>
      </w:r>
      <w:r w:rsidR="00EA0414" w:rsidRPr="008F61D9">
        <w:rPr>
          <w:rFonts w:cs="Minion Pro"/>
          <w:color w:val="000000"/>
          <w:szCs w:val="24"/>
        </w:rPr>
        <w:t>2-5</w:t>
      </w:r>
      <w:r w:rsidR="008F61D9">
        <w:rPr>
          <w:rFonts w:cs="Minion Pro"/>
          <w:i/>
          <w:color w:val="000000"/>
          <w:szCs w:val="24"/>
          <w:lang w:val="sr-Cyrl-CS"/>
        </w:rPr>
        <w:t>,</w:t>
      </w:r>
      <w:r>
        <w:rPr>
          <w:rFonts w:cs="Minion Pro"/>
          <w:color w:val="000000"/>
          <w:szCs w:val="24"/>
        </w:rPr>
        <w:t xml:space="preserve"> може се видети како Мирољуб Тодоровић гради песничку слику спајајући различите фонеме, симболе, налазећи луцидна графичка решења, при чему језичке</w:t>
      </w:r>
      <w:r w:rsidR="00EA0414">
        <w:rPr>
          <w:rFonts w:cs="Minion Pro"/>
          <w:color w:val="000000"/>
          <w:szCs w:val="24"/>
        </w:rPr>
        <w:t xml:space="preserve"> јединице добијају ново обличје</w:t>
      </w:r>
      <w:r>
        <w:rPr>
          <w:rFonts w:cs="Minion Pro"/>
          <w:color w:val="000000"/>
          <w:szCs w:val="24"/>
        </w:rPr>
        <w:t xml:space="preserve">. </w:t>
      </w:r>
      <w:r w:rsidR="00334340">
        <w:rPr>
          <w:rFonts w:cs="Minion Pro"/>
          <w:color w:val="000000"/>
          <w:szCs w:val="24"/>
        </w:rPr>
        <w:t xml:space="preserve">Анализирајући песме </w:t>
      </w:r>
      <w:r w:rsidR="009D00BE">
        <w:rPr>
          <w:color w:val="000000"/>
          <w:szCs w:val="24"/>
        </w:rPr>
        <w:t>„</w:t>
      </w:r>
      <w:r w:rsidR="00334340">
        <w:rPr>
          <w:rFonts w:cs="Minion Pro"/>
          <w:color w:val="000000"/>
          <w:szCs w:val="24"/>
        </w:rPr>
        <w:t>Каменолом</w:t>
      </w:r>
      <w:r w:rsidR="009D00BE">
        <w:rPr>
          <w:color w:val="000000"/>
          <w:szCs w:val="24"/>
        </w:rPr>
        <w:t>”</w:t>
      </w:r>
      <w:r w:rsidR="00334340">
        <w:rPr>
          <w:rFonts w:cs="Minion Pro"/>
          <w:color w:val="000000"/>
          <w:szCs w:val="24"/>
        </w:rPr>
        <w:t xml:space="preserve">, </w:t>
      </w:r>
      <w:r w:rsidR="009D00BE">
        <w:rPr>
          <w:color w:val="000000"/>
          <w:szCs w:val="24"/>
        </w:rPr>
        <w:t>„</w:t>
      </w:r>
      <w:r w:rsidR="00334340">
        <w:rPr>
          <w:rFonts w:cs="Minion Pro"/>
          <w:color w:val="000000"/>
          <w:szCs w:val="24"/>
        </w:rPr>
        <w:t>Водопад</w:t>
      </w:r>
      <w:r w:rsidR="009D00BE">
        <w:rPr>
          <w:color w:val="000000"/>
          <w:szCs w:val="24"/>
        </w:rPr>
        <w:t>”</w:t>
      </w:r>
      <w:r w:rsidR="00334340">
        <w:rPr>
          <w:rFonts w:cs="Minion Pro"/>
          <w:color w:val="000000"/>
          <w:szCs w:val="24"/>
        </w:rPr>
        <w:t xml:space="preserve">, </w:t>
      </w:r>
      <w:r w:rsidR="009D00BE">
        <w:rPr>
          <w:color w:val="000000"/>
          <w:szCs w:val="24"/>
        </w:rPr>
        <w:t>„</w:t>
      </w:r>
      <w:r w:rsidR="00334340">
        <w:rPr>
          <w:rFonts w:cs="Minion Pro"/>
          <w:color w:val="000000"/>
          <w:szCs w:val="24"/>
        </w:rPr>
        <w:t>Степениште</w:t>
      </w:r>
      <w:r w:rsidR="009D00BE">
        <w:rPr>
          <w:color w:val="000000"/>
          <w:szCs w:val="24"/>
        </w:rPr>
        <w:t>”</w:t>
      </w:r>
      <w:r w:rsidR="00334340">
        <w:rPr>
          <w:rFonts w:cs="Minion Pro"/>
          <w:color w:val="000000"/>
          <w:szCs w:val="24"/>
        </w:rPr>
        <w:t xml:space="preserve">, </w:t>
      </w:r>
      <w:r w:rsidR="009D00BE">
        <w:rPr>
          <w:color w:val="000000"/>
          <w:szCs w:val="24"/>
        </w:rPr>
        <w:t>„</w:t>
      </w:r>
      <w:r w:rsidR="00334340">
        <w:rPr>
          <w:rFonts w:cs="Minion Pro"/>
          <w:color w:val="000000"/>
          <w:szCs w:val="24"/>
        </w:rPr>
        <w:t>Цедим</w:t>
      </w:r>
      <w:r w:rsidR="009D00BE">
        <w:rPr>
          <w:color w:val="000000"/>
          <w:szCs w:val="24"/>
        </w:rPr>
        <w:t>”</w:t>
      </w:r>
      <w:r w:rsidR="00334340">
        <w:rPr>
          <w:rFonts w:cs="Minion Pro"/>
          <w:color w:val="000000"/>
          <w:szCs w:val="24"/>
        </w:rPr>
        <w:t xml:space="preserve"> и </w:t>
      </w:r>
      <w:r w:rsidR="009D00BE">
        <w:rPr>
          <w:color w:val="000000"/>
          <w:szCs w:val="24"/>
        </w:rPr>
        <w:t>„</w:t>
      </w:r>
      <w:r w:rsidR="00334340">
        <w:rPr>
          <w:rFonts w:cs="Minion Pro"/>
          <w:color w:val="000000"/>
          <w:szCs w:val="24"/>
        </w:rPr>
        <w:t>Волим</w:t>
      </w:r>
      <w:r w:rsidR="009D00BE">
        <w:rPr>
          <w:color w:val="000000"/>
          <w:szCs w:val="24"/>
        </w:rPr>
        <w:t>”</w:t>
      </w:r>
      <w:r w:rsidR="00334340">
        <w:rPr>
          <w:rFonts w:cs="Minion Pro"/>
          <w:color w:val="000000"/>
          <w:szCs w:val="24"/>
        </w:rPr>
        <w:t xml:space="preserve"> у контексту типографских могућности које Тодоровић користи, Ивана Палибрк истиче да се из данашње перспективе, у ери компјутера и визуелне комуникације, ова решења и не чине толико иновативним, али да се морају посмтрати у контексту свог времена</w:t>
      </w:r>
      <w:r w:rsidR="0027770F">
        <w:rPr>
          <w:rFonts w:cs="Minion Pro"/>
          <w:color w:val="000000"/>
          <w:szCs w:val="24"/>
        </w:rPr>
        <w:t xml:space="preserve"> [</w:t>
      </w:r>
      <w:r w:rsidR="0027770F">
        <w:rPr>
          <w:rFonts w:cs="Minion Pro"/>
          <w:color w:val="000000"/>
          <w:szCs w:val="24"/>
          <w:lang w:val="en-US"/>
        </w:rPr>
        <w:t>7</w:t>
      </w:r>
      <w:r w:rsidR="0027770F">
        <w:rPr>
          <w:rFonts w:cs="Minion Pro"/>
          <w:color w:val="000000"/>
          <w:szCs w:val="24"/>
        </w:rPr>
        <w:t>]</w:t>
      </w:r>
      <w:r w:rsidR="00334340">
        <w:rPr>
          <w:rFonts w:cs="Minion Pro"/>
          <w:color w:val="000000"/>
          <w:szCs w:val="24"/>
        </w:rPr>
        <w:t>.</w:t>
      </w:r>
    </w:p>
    <w:p w:rsidR="00B04C1C" w:rsidRPr="00EA0414" w:rsidRDefault="00B04C1C" w:rsidP="0069425F">
      <w:pPr>
        <w:rPr>
          <w:sz w:val="23"/>
          <w:szCs w:val="23"/>
        </w:rPr>
      </w:pPr>
    </w:p>
    <w:p w:rsidR="00AB2DE1" w:rsidRDefault="00AB2DE1" w:rsidP="00AB2DE1">
      <w:pPr>
        <w:autoSpaceDE w:val="0"/>
        <w:autoSpaceDN w:val="0"/>
        <w:adjustRightInd w:val="0"/>
        <w:spacing w:after="0"/>
        <w:ind w:firstLine="0"/>
        <w:rPr>
          <w:b/>
          <w:iCs/>
          <w:szCs w:val="24"/>
        </w:rPr>
      </w:pPr>
      <w:r>
        <w:rPr>
          <w:b/>
          <w:iCs/>
          <w:szCs w:val="24"/>
        </w:rPr>
        <w:t xml:space="preserve">3. ПИТАЊЕ ФОРМЕ У ДЕЛИМА ПОСТМОДЕРНИСТА </w:t>
      </w:r>
    </w:p>
    <w:p w:rsidR="00AB2DE1" w:rsidRPr="007B5D76" w:rsidRDefault="00AB2DE1" w:rsidP="00AB2DE1">
      <w:pPr>
        <w:autoSpaceDE w:val="0"/>
        <w:autoSpaceDN w:val="0"/>
        <w:adjustRightInd w:val="0"/>
        <w:spacing w:after="0"/>
        <w:ind w:firstLine="0"/>
        <w:rPr>
          <w:b/>
          <w:iCs/>
          <w:szCs w:val="24"/>
        </w:rPr>
      </w:pPr>
    </w:p>
    <w:p w:rsidR="00334340" w:rsidRDefault="00AB2DE1" w:rsidP="00AB2DE1">
      <w:pPr>
        <w:autoSpaceDE w:val="0"/>
        <w:autoSpaceDN w:val="0"/>
        <w:adjustRightInd w:val="0"/>
        <w:spacing w:after="0"/>
        <w:ind w:firstLine="0"/>
        <w:rPr>
          <w:iCs/>
          <w:szCs w:val="24"/>
        </w:rPr>
      </w:pPr>
      <w:r>
        <w:rPr>
          <w:iCs/>
          <w:szCs w:val="24"/>
        </w:rPr>
        <w:tab/>
      </w:r>
      <w:r w:rsidR="00334340">
        <w:rPr>
          <w:iCs/>
          <w:szCs w:val="24"/>
        </w:rPr>
        <w:t xml:space="preserve">Поред анализе дела Мирољуба Тодоровића, предмет анализе у овом раду представља питање форме у делима постмодерниста на примеру Павићевог </w:t>
      </w:r>
      <w:r w:rsidR="009D00BE">
        <w:rPr>
          <w:iCs/>
          <w:szCs w:val="24"/>
        </w:rPr>
        <w:t>„</w:t>
      </w:r>
      <w:r w:rsidR="00334340">
        <w:rPr>
          <w:iCs/>
          <w:szCs w:val="24"/>
        </w:rPr>
        <w:t>Хазарског речника</w:t>
      </w:r>
      <w:r w:rsidR="009D00BE">
        <w:rPr>
          <w:iCs/>
          <w:szCs w:val="24"/>
        </w:rPr>
        <w:t>”</w:t>
      </w:r>
      <w:r w:rsidR="00334340">
        <w:rPr>
          <w:iCs/>
          <w:szCs w:val="24"/>
        </w:rPr>
        <w:t xml:space="preserve"> и збирке </w:t>
      </w:r>
      <w:r w:rsidR="009D00BE">
        <w:rPr>
          <w:iCs/>
          <w:szCs w:val="24"/>
        </w:rPr>
        <w:t>„</w:t>
      </w:r>
      <w:r w:rsidR="00EA0414">
        <w:rPr>
          <w:iCs/>
          <w:szCs w:val="24"/>
        </w:rPr>
        <w:t>Истраживање савршенства</w:t>
      </w:r>
      <w:r w:rsidR="009D00BE">
        <w:rPr>
          <w:iCs/>
          <w:szCs w:val="24"/>
        </w:rPr>
        <w:t>”</w:t>
      </w:r>
      <w:r w:rsidR="00334340">
        <w:rPr>
          <w:iCs/>
          <w:szCs w:val="24"/>
        </w:rPr>
        <w:t xml:space="preserve"> Саве Дамјанова.</w:t>
      </w:r>
    </w:p>
    <w:p w:rsidR="00AB2DE1" w:rsidRDefault="00334340" w:rsidP="00AB2DE1">
      <w:pPr>
        <w:autoSpaceDE w:val="0"/>
        <w:autoSpaceDN w:val="0"/>
        <w:adjustRightInd w:val="0"/>
        <w:spacing w:after="0"/>
        <w:ind w:firstLine="0"/>
        <w:rPr>
          <w:iCs/>
          <w:szCs w:val="24"/>
        </w:rPr>
      </w:pPr>
      <w:r>
        <w:rPr>
          <w:iCs/>
          <w:szCs w:val="24"/>
        </w:rPr>
        <w:tab/>
      </w:r>
      <w:r w:rsidR="00AB2DE1">
        <w:rPr>
          <w:iCs/>
          <w:szCs w:val="24"/>
        </w:rPr>
        <w:t xml:space="preserve">Дела настала у другој половини ХХ века припадају епоси постмодернизма иако многи аутори пружају отпор према идеји да припадају одређеном правцу. Ала Татаренко у студији </w:t>
      </w:r>
      <w:r w:rsidR="009D00BE">
        <w:rPr>
          <w:iCs/>
          <w:szCs w:val="24"/>
        </w:rPr>
        <w:t>„</w:t>
      </w:r>
      <w:r w:rsidR="00AB2DE1">
        <w:rPr>
          <w:iCs/>
          <w:szCs w:val="24"/>
        </w:rPr>
        <w:t>Поетика форме у прози српског посмодернизма</w:t>
      </w:r>
      <w:r w:rsidR="009D00BE">
        <w:rPr>
          <w:iCs/>
          <w:szCs w:val="24"/>
        </w:rPr>
        <w:t>”</w:t>
      </w:r>
      <w:r w:rsidR="00AB2DE1">
        <w:rPr>
          <w:iCs/>
          <w:szCs w:val="24"/>
        </w:rPr>
        <w:t xml:space="preserve"> истиче три фазе у развоју српског постмодернизма:</w:t>
      </w:r>
    </w:p>
    <w:p w:rsidR="00AB2DE1" w:rsidRDefault="00AB2DE1" w:rsidP="00AB2DE1">
      <w:pPr>
        <w:numPr>
          <w:ilvl w:val="0"/>
          <w:numId w:val="16"/>
        </w:numPr>
        <w:autoSpaceDE w:val="0"/>
        <w:autoSpaceDN w:val="0"/>
        <w:adjustRightInd w:val="0"/>
        <w:spacing w:after="0"/>
        <w:rPr>
          <w:iCs/>
          <w:szCs w:val="24"/>
        </w:rPr>
      </w:pPr>
      <w:r>
        <w:rPr>
          <w:iCs/>
          <w:szCs w:val="24"/>
        </w:rPr>
        <w:t>протопостмодернизам (период 60-их и 70-их),</w:t>
      </w:r>
    </w:p>
    <w:p w:rsidR="00AB2DE1" w:rsidRDefault="00AB2DE1" w:rsidP="00AB2DE1">
      <w:pPr>
        <w:numPr>
          <w:ilvl w:val="0"/>
          <w:numId w:val="16"/>
        </w:numPr>
        <w:autoSpaceDE w:val="0"/>
        <w:autoSpaceDN w:val="0"/>
        <w:adjustRightInd w:val="0"/>
        <w:spacing w:after="0"/>
        <w:rPr>
          <w:iCs/>
          <w:szCs w:val="24"/>
        </w:rPr>
      </w:pPr>
      <w:r>
        <w:rPr>
          <w:iCs/>
          <w:szCs w:val="24"/>
        </w:rPr>
        <w:t>високи постмодернизам (период 80-их и почетком 90-их)</w:t>
      </w:r>
      <w:r w:rsidR="008F61D9">
        <w:rPr>
          <w:iCs/>
          <w:szCs w:val="24"/>
          <w:lang w:val="sr-Cyrl-CS"/>
        </w:rPr>
        <w:t>,</w:t>
      </w:r>
      <w:r>
        <w:rPr>
          <w:iCs/>
          <w:szCs w:val="24"/>
        </w:rPr>
        <w:t xml:space="preserve"> и</w:t>
      </w:r>
    </w:p>
    <w:p w:rsidR="00AB2DE1" w:rsidRDefault="00AB2DE1" w:rsidP="00AB2DE1">
      <w:pPr>
        <w:numPr>
          <w:ilvl w:val="0"/>
          <w:numId w:val="16"/>
        </w:numPr>
        <w:autoSpaceDE w:val="0"/>
        <w:autoSpaceDN w:val="0"/>
        <w:adjustRightInd w:val="0"/>
        <w:spacing w:after="0"/>
        <w:rPr>
          <w:iCs/>
          <w:szCs w:val="24"/>
        </w:rPr>
      </w:pPr>
      <w:r>
        <w:rPr>
          <w:iCs/>
          <w:szCs w:val="24"/>
          <w:lang w:val="sl-SI"/>
        </w:rPr>
        <w:t>post-</w:t>
      </w:r>
      <w:r>
        <w:rPr>
          <w:iCs/>
          <w:szCs w:val="24"/>
        </w:rPr>
        <w:t>постмодернизам (с краја 90-их и почетком ХХI века) [</w:t>
      </w:r>
      <w:r w:rsidR="0027770F">
        <w:rPr>
          <w:iCs/>
          <w:szCs w:val="24"/>
          <w:lang w:val="en-US"/>
        </w:rPr>
        <w:t>16</w:t>
      </w:r>
      <w:r>
        <w:rPr>
          <w:iCs/>
          <w:szCs w:val="24"/>
        </w:rPr>
        <w:t>]</w:t>
      </w:r>
      <w:r w:rsidR="00EA0414">
        <w:rPr>
          <w:iCs/>
          <w:szCs w:val="24"/>
        </w:rPr>
        <w:t>.</w:t>
      </w:r>
    </w:p>
    <w:p w:rsidR="00AB2DE1" w:rsidRPr="00340EF2" w:rsidRDefault="00AB2DE1" w:rsidP="00AB2DE1">
      <w:pPr>
        <w:autoSpaceDE w:val="0"/>
        <w:autoSpaceDN w:val="0"/>
        <w:adjustRightInd w:val="0"/>
        <w:spacing w:after="0"/>
        <w:ind w:firstLine="0"/>
        <w:rPr>
          <w:iCs/>
          <w:szCs w:val="24"/>
        </w:rPr>
      </w:pPr>
      <w:r>
        <w:rPr>
          <w:iCs/>
          <w:szCs w:val="24"/>
          <w:lang w:val="en-US"/>
        </w:rPr>
        <w:tab/>
      </w:r>
      <w:r>
        <w:rPr>
          <w:iCs/>
          <w:szCs w:val="24"/>
        </w:rPr>
        <w:t xml:space="preserve">Како се у овом раду не могу обухватити сва дела </w:t>
      </w:r>
      <w:r>
        <w:rPr>
          <w:iCs/>
          <w:szCs w:val="24"/>
          <w:lang w:val="en-US"/>
        </w:rPr>
        <w:t>настал</w:t>
      </w:r>
      <w:r>
        <w:rPr>
          <w:iCs/>
          <w:szCs w:val="24"/>
        </w:rPr>
        <w:t>а</w:t>
      </w:r>
      <w:r>
        <w:rPr>
          <w:iCs/>
          <w:szCs w:val="24"/>
          <w:lang w:val="en-US"/>
        </w:rPr>
        <w:t xml:space="preserve"> у овом периоду, фокус ће се ставити на </w:t>
      </w:r>
      <w:r>
        <w:rPr>
          <w:iCs/>
          <w:szCs w:val="24"/>
        </w:rPr>
        <w:t xml:space="preserve">општа обележја постмодернизма као правца, истичући пре свега однос према форми и однос према тексту. </w:t>
      </w:r>
    </w:p>
    <w:p w:rsidR="00AB2DE1" w:rsidRPr="00033BA5" w:rsidRDefault="00AB2DE1" w:rsidP="00AB2DE1">
      <w:pPr>
        <w:autoSpaceDE w:val="0"/>
        <w:autoSpaceDN w:val="0"/>
        <w:adjustRightInd w:val="0"/>
        <w:spacing w:after="0"/>
        <w:ind w:firstLine="0"/>
        <w:rPr>
          <w:color w:val="000000"/>
          <w:szCs w:val="24"/>
        </w:rPr>
      </w:pPr>
      <w:r>
        <w:rPr>
          <w:iCs/>
          <w:szCs w:val="24"/>
        </w:rPr>
        <w:tab/>
        <w:t xml:space="preserve">Као један од оснивача и најзначајнијих представника постмодернизма у српској књижевности Сава Дамјанов као обележје </w:t>
      </w:r>
      <w:r w:rsidR="005A16A5">
        <w:rPr>
          <w:iCs/>
          <w:szCs w:val="24"/>
        </w:rPr>
        <w:t>„</w:t>
      </w:r>
      <w:r>
        <w:rPr>
          <w:iCs/>
          <w:szCs w:val="24"/>
        </w:rPr>
        <w:t>младе српске прозе</w:t>
      </w:r>
      <w:r w:rsidR="005A16A5">
        <w:rPr>
          <w:iCs/>
          <w:szCs w:val="24"/>
        </w:rPr>
        <w:t>”</w:t>
      </w:r>
      <w:r>
        <w:rPr>
          <w:iCs/>
          <w:szCs w:val="24"/>
        </w:rPr>
        <w:t xml:space="preserve"> истиче </w:t>
      </w:r>
      <w:r w:rsidR="005A16A5">
        <w:rPr>
          <w:iCs/>
          <w:szCs w:val="24"/>
        </w:rPr>
        <w:t>„</w:t>
      </w:r>
      <w:r>
        <w:rPr>
          <w:iCs/>
          <w:szCs w:val="24"/>
        </w:rPr>
        <w:t>увођење нових прозних поступака, нарушавање и напуштање  основних конституенаса традиционалне реалистичке прозе, трагање за новим облицима текстуалне организације, интензивиран</w:t>
      </w:r>
      <w:r w:rsidR="009D00BE">
        <w:rPr>
          <w:iCs/>
          <w:szCs w:val="24"/>
          <w:lang w:val="sr-Cyrl-CS"/>
        </w:rPr>
        <w:t>а</w:t>
      </w:r>
      <w:r>
        <w:rPr>
          <w:iCs/>
          <w:szCs w:val="24"/>
        </w:rPr>
        <w:t xml:space="preserve"> употреб</w:t>
      </w:r>
      <w:r w:rsidR="009D00BE">
        <w:rPr>
          <w:iCs/>
          <w:szCs w:val="24"/>
          <w:lang w:val="sr-Cyrl-CS"/>
        </w:rPr>
        <w:t>а</w:t>
      </w:r>
      <w:r>
        <w:rPr>
          <w:iCs/>
          <w:szCs w:val="24"/>
        </w:rPr>
        <w:t xml:space="preserve"> метапрозног дискурса, одбацивање континуиране линеарне нарације, проширење иронијског и пародијског слоја</w:t>
      </w:r>
      <w:r w:rsidR="005A16A5">
        <w:rPr>
          <w:iCs/>
          <w:szCs w:val="24"/>
        </w:rPr>
        <w:t>”</w:t>
      </w:r>
      <w:r>
        <w:rPr>
          <w:iCs/>
          <w:szCs w:val="24"/>
        </w:rPr>
        <w:t xml:space="preserve"> [</w:t>
      </w:r>
      <w:r w:rsidR="0027770F">
        <w:rPr>
          <w:iCs/>
          <w:szCs w:val="24"/>
          <w:lang w:val="en-US"/>
        </w:rPr>
        <w:t>17</w:t>
      </w:r>
      <w:r>
        <w:rPr>
          <w:iCs/>
          <w:szCs w:val="24"/>
        </w:rPr>
        <w:t xml:space="preserve">]. У истом контексту Ала Татаренко помиње феномен </w:t>
      </w:r>
      <w:r w:rsidR="005A16A5">
        <w:rPr>
          <w:iCs/>
          <w:szCs w:val="24"/>
        </w:rPr>
        <w:t>„</w:t>
      </w:r>
      <w:r>
        <w:rPr>
          <w:iCs/>
          <w:szCs w:val="24"/>
        </w:rPr>
        <w:t>хипертекстуалних експеримената</w:t>
      </w:r>
      <w:r w:rsidR="005A16A5">
        <w:rPr>
          <w:iCs/>
          <w:szCs w:val="24"/>
        </w:rPr>
        <w:t>”</w:t>
      </w:r>
      <w:r>
        <w:rPr>
          <w:iCs/>
          <w:szCs w:val="24"/>
        </w:rPr>
        <w:t xml:space="preserve"> и </w:t>
      </w:r>
      <w:r w:rsidR="005A16A5">
        <w:rPr>
          <w:iCs/>
          <w:szCs w:val="24"/>
        </w:rPr>
        <w:t>„</w:t>
      </w:r>
      <w:r>
        <w:rPr>
          <w:iCs/>
          <w:szCs w:val="24"/>
        </w:rPr>
        <w:t>концепта ергодичке књижевности</w:t>
      </w:r>
      <w:r w:rsidR="005A16A5">
        <w:rPr>
          <w:iCs/>
          <w:szCs w:val="24"/>
        </w:rPr>
        <w:t>”</w:t>
      </w:r>
      <w:r>
        <w:rPr>
          <w:iCs/>
          <w:szCs w:val="24"/>
        </w:rPr>
        <w:t xml:space="preserve"> </w:t>
      </w:r>
      <w:r>
        <w:rPr>
          <w:iCs/>
          <w:szCs w:val="24"/>
          <w:lang w:val="en-US"/>
        </w:rPr>
        <w:t>[</w:t>
      </w:r>
      <w:r w:rsidR="0027770F">
        <w:rPr>
          <w:iCs/>
          <w:szCs w:val="24"/>
          <w:lang w:val="en-US"/>
        </w:rPr>
        <w:t>16</w:t>
      </w:r>
      <w:r>
        <w:rPr>
          <w:iCs/>
          <w:szCs w:val="24"/>
          <w:lang w:val="en-US"/>
        </w:rPr>
        <w:t>]</w:t>
      </w:r>
      <w:r>
        <w:rPr>
          <w:iCs/>
          <w:szCs w:val="24"/>
        </w:rPr>
        <w:t xml:space="preserve">. Збирка </w:t>
      </w:r>
      <w:r w:rsidR="005A16A5">
        <w:rPr>
          <w:iCs/>
          <w:szCs w:val="24"/>
        </w:rPr>
        <w:t>„</w:t>
      </w:r>
      <w:r>
        <w:rPr>
          <w:iCs/>
          <w:szCs w:val="24"/>
        </w:rPr>
        <w:t>Глосолалија</w:t>
      </w:r>
      <w:r w:rsidR="005A16A5">
        <w:rPr>
          <w:iCs/>
          <w:szCs w:val="24"/>
        </w:rPr>
        <w:t>”</w:t>
      </w:r>
      <w:r>
        <w:rPr>
          <w:iCs/>
          <w:szCs w:val="24"/>
        </w:rPr>
        <w:t xml:space="preserve"> Саве Дамјанова пример је експеримента над текстом. Јована Николић истиче форму </w:t>
      </w:r>
      <w:r w:rsidR="005A16A5">
        <w:rPr>
          <w:iCs/>
          <w:szCs w:val="24"/>
        </w:rPr>
        <w:t>„</w:t>
      </w:r>
      <w:r>
        <w:rPr>
          <w:iCs/>
          <w:szCs w:val="24"/>
        </w:rPr>
        <w:t>Бележака</w:t>
      </w:r>
      <w:r w:rsidR="005A16A5">
        <w:rPr>
          <w:iCs/>
          <w:szCs w:val="24"/>
        </w:rPr>
        <w:t>”</w:t>
      </w:r>
      <w:r w:rsidR="005A16A5">
        <w:rPr>
          <w:iCs/>
          <w:szCs w:val="24"/>
          <w:lang w:val="sr-Cyrl-CS"/>
        </w:rPr>
        <w:t>,</w:t>
      </w:r>
      <w:r w:rsidR="00EA0414">
        <w:rPr>
          <w:iCs/>
          <w:szCs w:val="24"/>
        </w:rPr>
        <w:t xml:space="preserve"> </w:t>
      </w:r>
      <w:r w:rsidR="005A16A5" w:rsidRPr="005A16A5">
        <w:rPr>
          <w:iCs/>
          <w:szCs w:val="24"/>
          <w:lang w:val="sr-Cyrl-CS"/>
        </w:rPr>
        <w:t>с</w:t>
      </w:r>
      <w:r w:rsidR="00EA0414" w:rsidRPr="005A16A5">
        <w:rPr>
          <w:noProof w:val="0"/>
        </w:rPr>
        <w:t>лика 2</w:t>
      </w:r>
      <w:r>
        <w:rPr>
          <w:iCs/>
          <w:szCs w:val="24"/>
        </w:rPr>
        <w:t xml:space="preserve">: </w:t>
      </w:r>
      <w:r w:rsidR="005A16A5">
        <w:rPr>
          <w:iCs/>
          <w:szCs w:val="24"/>
        </w:rPr>
        <w:t>„</w:t>
      </w:r>
      <w:r>
        <w:rPr>
          <w:iCs/>
          <w:szCs w:val="24"/>
        </w:rPr>
        <w:t xml:space="preserve">Посматрајући форму </w:t>
      </w:r>
      <w:r w:rsidR="005A16A5">
        <w:rPr>
          <w:iCs/>
          <w:szCs w:val="24"/>
          <w:lang w:val="sr-Cyrl-CS"/>
        </w:rPr>
        <w:t>,</w:t>
      </w:r>
      <w:r>
        <w:rPr>
          <w:iCs/>
          <w:szCs w:val="24"/>
        </w:rPr>
        <w:t>Бележака</w:t>
      </w:r>
      <w:r w:rsidR="005A16A5">
        <w:rPr>
          <w:iCs/>
          <w:szCs w:val="24"/>
        </w:rPr>
        <w:t>’</w:t>
      </w:r>
      <w:r w:rsidR="00EA0414">
        <w:rPr>
          <w:iCs/>
          <w:szCs w:val="24"/>
        </w:rPr>
        <w:t xml:space="preserve"> </w:t>
      </w:r>
      <w:r>
        <w:rPr>
          <w:iCs/>
          <w:szCs w:val="24"/>
        </w:rPr>
        <w:t xml:space="preserve">стиче се утисак да она потврђује располућеност приповедача који не управља </w:t>
      </w:r>
      <w:r w:rsidRPr="00033BA5">
        <w:rPr>
          <w:iCs/>
          <w:szCs w:val="24"/>
        </w:rPr>
        <w:t xml:space="preserve">собом, кога води Језик, који плива у </w:t>
      </w:r>
      <w:r w:rsidR="005A16A5">
        <w:rPr>
          <w:iCs/>
          <w:szCs w:val="24"/>
          <w:lang w:val="sr-Cyrl-CS"/>
        </w:rPr>
        <w:t>,</w:t>
      </w:r>
      <w:r w:rsidRPr="00033BA5">
        <w:rPr>
          <w:iCs/>
          <w:szCs w:val="24"/>
        </w:rPr>
        <w:t>дубинама</w:t>
      </w:r>
      <w:r w:rsidR="005A16A5">
        <w:rPr>
          <w:iCs/>
          <w:szCs w:val="24"/>
        </w:rPr>
        <w:t>’</w:t>
      </w:r>
      <w:r w:rsidRPr="00033BA5">
        <w:rPr>
          <w:iCs/>
          <w:szCs w:val="24"/>
        </w:rPr>
        <w:t xml:space="preserve"> говора и доживљава врхунска синестетичка искустава која су у простору стварно чулног немогућа. Двоструко рачвање приче, два гласа А и А1, Б и Б1, В и В1, и на крају глас Г као целина након израњања на површину</w:t>
      </w:r>
      <w:r w:rsidR="005A16A5">
        <w:rPr>
          <w:iCs/>
          <w:szCs w:val="24"/>
        </w:rPr>
        <w:t>”</w:t>
      </w:r>
      <w:r w:rsidRPr="00033BA5">
        <w:rPr>
          <w:iCs/>
          <w:szCs w:val="24"/>
        </w:rPr>
        <w:t xml:space="preserve"> [</w:t>
      </w:r>
      <w:r w:rsidR="0027770F">
        <w:rPr>
          <w:iCs/>
          <w:szCs w:val="24"/>
          <w:lang w:val="en-US"/>
        </w:rPr>
        <w:t>18</w:t>
      </w:r>
      <w:r w:rsidRPr="00033BA5">
        <w:rPr>
          <w:iCs/>
          <w:szCs w:val="24"/>
        </w:rPr>
        <w:t xml:space="preserve">].  Упоредном анализом Павићевог </w:t>
      </w:r>
      <w:r w:rsidR="00791C3E">
        <w:rPr>
          <w:iCs/>
          <w:szCs w:val="24"/>
        </w:rPr>
        <w:t>„</w:t>
      </w:r>
      <w:r w:rsidRPr="00033BA5">
        <w:rPr>
          <w:iCs/>
          <w:szCs w:val="24"/>
        </w:rPr>
        <w:t>Хазарског речника</w:t>
      </w:r>
      <w:r w:rsidR="00791C3E">
        <w:rPr>
          <w:iCs/>
          <w:szCs w:val="24"/>
        </w:rPr>
        <w:t>”</w:t>
      </w:r>
      <w:r w:rsidRPr="00033BA5">
        <w:rPr>
          <w:iCs/>
          <w:szCs w:val="24"/>
        </w:rPr>
        <w:t xml:space="preserve"> и Дамјанове збирке </w:t>
      </w:r>
      <w:r w:rsidR="00791C3E">
        <w:rPr>
          <w:iCs/>
          <w:szCs w:val="24"/>
        </w:rPr>
        <w:t>„</w:t>
      </w:r>
      <w:r w:rsidRPr="00033BA5">
        <w:rPr>
          <w:iCs/>
          <w:szCs w:val="24"/>
        </w:rPr>
        <w:t>Истраживање савршенства</w:t>
      </w:r>
      <w:r w:rsidR="00791C3E">
        <w:rPr>
          <w:iCs/>
          <w:szCs w:val="24"/>
        </w:rPr>
        <w:t>”</w:t>
      </w:r>
      <w:r w:rsidRPr="00033BA5">
        <w:rPr>
          <w:iCs/>
          <w:szCs w:val="24"/>
        </w:rPr>
        <w:t xml:space="preserve"> Снежана Савкић наводи да </w:t>
      </w:r>
      <w:r w:rsidR="00791C3E">
        <w:rPr>
          <w:iCs/>
          <w:szCs w:val="24"/>
        </w:rPr>
        <w:t>„</w:t>
      </w:r>
      <w:r w:rsidRPr="00033BA5">
        <w:rPr>
          <w:iCs/>
          <w:szCs w:val="24"/>
        </w:rPr>
        <w:t xml:space="preserve">функционишући као </w:t>
      </w:r>
      <w:r w:rsidRPr="00033BA5">
        <w:rPr>
          <w:b/>
          <w:bCs/>
          <w:color w:val="000000"/>
          <w:szCs w:val="24"/>
        </w:rPr>
        <w:t>multiplied signs</w:t>
      </w:r>
      <w:r w:rsidR="00791C3E">
        <w:rPr>
          <w:bCs/>
          <w:color w:val="000000"/>
          <w:szCs w:val="24"/>
        </w:rPr>
        <w:t>”</w:t>
      </w:r>
      <w:r w:rsidRPr="00033BA5">
        <w:rPr>
          <w:bCs/>
          <w:color w:val="000000"/>
          <w:szCs w:val="24"/>
        </w:rPr>
        <w:t xml:space="preserve"> већ наслови дела</w:t>
      </w:r>
      <w:r w:rsidRPr="00033BA5">
        <w:rPr>
          <w:color w:val="000000"/>
          <w:szCs w:val="24"/>
        </w:rPr>
        <w:t xml:space="preserve"> </w:t>
      </w:r>
      <w:r w:rsidR="00791C3E">
        <w:rPr>
          <w:color w:val="000000"/>
          <w:szCs w:val="24"/>
        </w:rPr>
        <w:t>„</w:t>
      </w:r>
      <w:r w:rsidRPr="00033BA5">
        <w:rPr>
          <w:color w:val="000000"/>
          <w:szCs w:val="24"/>
        </w:rPr>
        <w:t>на различите начине отварају врата семантичкој деконструкцији од стране читалаца</w:t>
      </w:r>
      <w:r w:rsidR="00791C3E">
        <w:rPr>
          <w:color w:val="000000"/>
          <w:szCs w:val="24"/>
        </w:rPr>
        <w:t>”</w:t>
      </w:r>
      <w:r w:rsidRPr="00033BA5">
        <w:rPr>
          <w:color w:val="000000"/>
          <w:szCs w:val="24"/>
        </w:rPr>
        <w:t xml:space="preserve"> </w:t>
      </w:r>
      <w:r w:rsidRPr="00033BA5">
        <w:rPr>
          <w:color w:val="000000"/>
          <w:szCs w:val="24"/>
          <w:lang w:val="en-US"/>
        </w:rPr>
        <w:t>[1</w:t>
      </w:r>
      <w:r w:rsidR="0027770F">
        <w:rPr>
          <w:color w:val="000000"/>
          <w:szCs w:val="24"/>
          <w:lang w:val="en-US"/>
        </w:rPr>
        <w:t>9</w:t>
      </w:r>
      <w:r w:rsidRPr="00033BA5">
        <w:rPr>
          <w:color w:val="000000"/>
          <w:szCs w:val="24"/>
          <w:lang w:val="en-US"/>
        </w:rPr>
        <w:t>].</w:t>
      </w:r>
      <w:r w:rsidRPr="00033BA5">
        <w:rPr>
          <w:color w:val="000000"/>
          <w:szCs w:val="24"/>
        </w:rPr>
        <w:t xml:space="preserve"> </w:t>
      </w:r>
      <w:r w:rsidR="00791C3E">
        <w:rPr>
          <w:color w:val="000000"/>
          <w:szCs w:val="24"/>
        </w:rPr>
        <w:t>„</w:t>
      </w:r>
      <w:r w:rsidRPr="00033BA5">
        <w:rPr>
          <w:color w:val="000000"/>
          <w:szCs w:val="24"/>
        </w:rPr>
        <w:t>Хазарски речник</w:t>
      </w:r>
      <w:r w:rsidR="00791C3E">
        <w:rPr>
          <w:color w:val="000000"/>
          <w:szCs w:val="24"/>
        </w:rPr>
        <w:t>”</w:t>
      </w:r>
      <w:r w:rsidRPr="00033BA5">
        <w:rPr>
          <w:color w:val="000000"/>
          <w:szCs w:val="24"/>
        </w:rPr>
        <w:t>, роман лавиринт</w:t>
      </w:r>
      <w:r>
        <w:rPr>
          <w:color w:val="000000"/>
          <w:szCs w:val="24"/>
        </w:rPr>
        <w:t xml:space="preserve"> [</w:t>
      </w:r>
      <w:r w:rsidR="0027770F">
        <w:rPr>
          <w:color w:val="000000"/>
          <w:szCs w:val="24"/>
          <w:lang w:val="en-US"/>
        </w:rPr>
        <w:t>20</w:t>
      </w:r>
      <w:r>
        <w:rPr>
          <w:color w:val="000000"/>
          <w:szCs w:val="24"/>
        </w:rPr>
        <w:t>]</w:t>
      </w:r>
      <w:r w:rsidRPr="00033BA5">
        <w:rPr>
          <w:color w:val="000000"/>
          <w:szCs w:val="24"/>
        </w:rPr>
        <w:t xml:space="preserve">, лексикон са 10000 речи, где истицање броја речи </w:t>
      </w:r>
      <w:r w:rsidR="00791C3E">
        <w:rPr>
          <w:color w:val="000000"/>
          <w:szCs w:val="24"/>
        </w:rPr>
        <w:t>„</w:t>
      </w:r>
      <w:r w:rsidRPr="00033BA5">
        <w:rPr>
          <w:color w:val="000000"/>
          <w:szCs w:val="24"/>
        </w:rPr>
        <w:t>пре свега треба посматрати као тоталитет у коме сва</w:t>
      </w:r>
      <w:r w:rsidRPr="00033BA5">
        <w:rPr>
          <w:color w:val="000000"/>
          <w:szCs w:val="24"/>
        </w:rPr>
        <w:softHyphen/>
        <w:t>ка реч означава систем значења интердискурзивне и интерконтекстуалне природе</w:t>
      </w:r>
      <w:r w:rsidR="00791C3E">
        <w:rPr>
          <w:color w:val="000000"/>
          <w:szCs w:val="24"/>
        </w:rPr>
        <w:t>”</w:t>
      </w:r>
      <w:r w:rsidRPr="00033BA5">
        <w:rPr>
          <w:color w:val="000000"/>
          <w:szCs w:val="24"/>
        </w:rPr>
        <w:t xml:space="preserve"> </w:t>
      </w:r>
      <w:r w:rsidRPr="00033BA5">
        <w:rPr>
          <w:color w:val="000000"/>
          <w:szCs w:val="24"/>
          <w:lang w:val="en-US"/>
        </w:rPr>
        <w:t>[</w:t>
      </w:r>
      <w:r w:rsidR="0027770F">
        <w:rPr>
          <w:color w:val="000000"/>
          <w:szCs w:val="24"/>
          <w:lang w:val="en-US"/>
        </w:rPr>
        <w:t>21</w:t>
      </w:r>
      <w:r w:rsidRPr="00033BA5">
        <w:rPr>
          <w:color w:val="000000"/>
          <w:szCs w:val="24"/>
          <w:lang w:val="en-US"/>
        </w:rPr>
        <w:t xml:space="preserve">] </w:t>
      </w:r>
      <w:r>
        <w:rPr>
          <w:color w:val="000000"/>
          <w:szCs w:val="24"/>
        </w:rPr>
        <w:t xml:space="preserve">према својим обележјима спада у </w:t>
      </w:r>
      <w:r>
        <w:rPr>
          <w:color w:val="000000"/>
          <w:szCs w:val="24"/>
          <w:lang w:val="en-US"/>
        </w:rPr>
        <w:t>ванвременск</w:t>
      </w:r>
      <w:r>
        <w:rPr>
          <w:color w:val="000000"/>
          <w:szCs w:val="24"/>
        </w:rPr>
        <w:t>а</w:t>
      </w:r>
      <w:r w:rsidRPr="00033BA5">
        <w:rPr>
          <w:color w:val="000000"/>
          <w:szCs w:val="24"/>
          <w:lang w:val="en-US"/>
        </w:rPr>
        <w:t xml:space="preserve"> дел</w:t>
      </w:r>
      <w:r>
        <w:rPr>
          <w:color w:val="000000"/>
          <w:szCs w:val="24"/>
        </w:rPr>
        <w:t>а</w:t>
      </w:r>
      <w:r w:rsidRPr="00033BA5">
        <w:rPr>
          <w:color w:val="000000"/>
          <w:szCs w:val="24"/>
          <w:lang w:val="en-US"/>
        </w:rPr>
        <w:t>.</w:t>
      </w:r>
    </w:p>
    <w:p w:rsidR="00AB2DE1" w:rsidRDefault="00AB2DE1" w:rsidP="00AB2DE1">
      <w:pPr>
        <w:autoSpaceDE w:val="0"/>
        <w:autoSpaceDN w:val="0"/>
        <w:adjustRightInd w:val="0"/>
        <w:spacing w:after="0"/>
        <w:ind w:firstLine="0"/>
        <w:rPr>
          <w:color w:val="000000"/>
          <w:sz w:val="22"/>
        </w:rPr>
      </w:pPr>
    </w:p>
    <w:p w:rsidR="00AB2DE1" w:rsidRPr="00976E54" w:rsidRDefault="002C09AB" w:rsidP="00AB2DE1">
      <w:pPr>
        <w:autoSpaceDE w:val="0"/>
        <w:autoSpaceDN w:val="0"/>
        <w:adjustRightInd w:val="0"/>
        <w:spacing w:after="0"/>
        <w:ind w:firstLine="0"/>
        <w:rPr>
          <w:iCs/>
          <w:szCs w:val="24"/>
        </w:rPr>
      </w:pPr>
      <w:r w:rsidRPr="00BD0296">
        <w:rPr>
          <w:iCs/>
          <w:szCs w:val="24"/>
        </w:rPr>
        <w:lastRenderedPageBreak/>
        <w:pict>
          <v:shape id="_x0000_i1029" type="#_x0000_t75" style="width:145pt;height:221.6pt">
            <v:imagedata r:id="rId13" o:title="" croptop="14068f" cropbottom="10560f" cropleft="24898f" cropright="25582f"/>
          </v:shape>
        </w:pict>
      </w:r>
      <w:r w:rsidR="00AB2DE1" w:rsidRPr="009956A8">
        <w:rPr>
          <w:iCs/>
          <w:szCs w:val="24"/>
        </w:rPr>
        <w:t xml:space="preserve"> </w:t>
      </w:r>
      <w:r w:rsidR="00AB2DE1">
        <w:rPr>
          <w:iCs/>
          <w:szCs w:val="24"/>
        </w:rPr>
        <w:t xml:space="preserve">                       </w:t>
      </w:r>
      <w:r w:rsidRPr="00BD0296">
        <w:rPr>
          <w:iCs/>
          <w:szCs w:val="24"/>
        </w:rPr>
        <w:pict>
          <v:shape id="_x0000_i1030" type="#_x0000_t75" style="width:163.25pt;height:229.7pt">
            <v:imagedata r:id="rId14" o:title="" croptop="10291f" cropbottom="11959f" cropleft="24334f" cropright="25090f"/>
          </v:shape>
        </w:pict>
      </w:r>
      <w:r w:rsidR="00AB2DE1">
        <w:rPr>
          <w:iCs/>
          <w:szCs w:val="24"/>
        </w:rPr>
        <w:t xml:space="preserve"> </w:t>
      </w:r>
    </w:p>
    <w:p w:rsidR="00AB2DE1" w:rsidRPr="009956A8" w:rsidRDefault="00AB2DE1" w:rsidP="00AB2DE1">
      <w:pPr>
        <w:pStyle w:val="Caption"/>
        <w:jc w:val="left"/>
        <w:rPr>
          <w:i w:val="0"/>
          <w:noProof w:val="0"/>
        </w:rPr>
      </w:pPr>
      <w:r>
        <w:rPr>
          <w:noProof w:val="0"/>
          <w:lang w:val="en-US"/>
        </w:rPr>
        <w:t xml:space="preserve">Слика </w:t>
      </w:r>
      <w:r w:rsidR="00EA0414">
        <w:rPr>
          <w:noProof w:val="0"/>
        </w:rPr>
        <w:t>6</w:t>
      </w:r>
      <w:r w:rsidR="008F61D9">
        <w:rPr>
          <w:noProof w:val="0"/>
          <w:lang w:val="sr-Cyrl-CS"/>
        </w:rPr>
        <w:t xml:space="preserve"> –</w:t>
      </w:r>
      <w:r w:rsidRPr="008F5406">
        <w:rPr>
          <w:noProof w:val="0"/>
          <w:lang w:val="en-US"/>
        </w:rPr>
        <w:t xml:space="preserve"> </w:t>
      </w:r>
      <w:r w:rsidR="00791C3E">
        <w:rPr>
          <w:noProof w:val="0"/>
        </w:rPr>
        <w:t>„</w:t>
      </w:r>
      <w:r>
        <w:rPr>
          <w:noProof w:val="0"/>
        </w:rPr>
        <w:t>Хазарски речник</w:t>
      </w:r>
      <w:r w:rsidR="00791C3E">
        <w:rPr>
          <w:noProof w:val="0"/>
        </w:rPr>
        <w:t>”</w:t>
      </w:r>
      <w:r>
        <w:rPr>
          <w:noProof w:val="0"/>
        </w:rPr>
        <w:t xml:space="preserve"> Милорад Павић</w:t>
      </w:r>
      <w:r>
        <w:rPr>
          <w:noProof w:val="0"/>
        </w:rPr>
        <w:tab/>
      </w:r>
      <w:r>
        <w:rPr>
          <w:noProof w:val="0"/>
        </w:rPr>
        <w:tab/>
        <w:t xml:space="preserve">Слика </w:t>
      </w:r>
      <w:r w:rsidR="00EA0414">
        <w:rPr>
          <w:noProof w:val="0"/>
        </w:rPr>
        <w:t>7</w:t>
      </w:r>
      <w:r w:rsidR="008F61D9">
        <w:rPr>
          <w:noProof w:val="0"/>
          <w:lang w:val="sr-Cyrl-CS"/>
        </w:rPr>
        <w:t xml:space="preserve"> – </w:t>
      </w:r>
      <w:r w:rsidR="00791C3E">
        <w:rPr>
          <w:noProof w:val="0"/>
        </w:rPr>
        <w:t>„</w:t>
      </w:r>
      <w:r>
        <w:rPr>
          <w:noProof w:val="0"/>
        </w:rPr>
        <w:t>Истраживање савршенства</w:t>
      </w:r>
      <w:r w:rsidR="00791C3E">
        <w:rPr>
          <w:noProof w:val="0"/>
        </w:rPr>
        <w:t>”</w:t>
      </w:r>
      <w:r>
        <w:rPr>
          <w:noProof w:val="0"/>
        </w:rPr>
        <w:t xml:space="preserve"> Сава Дамјанов</w:t>
      </w:r>
    </w:p>
    <w:p w:rsidR="00AB2DE1" w:rsidRPr="00033BA5" w:rsidRDefault="00AB2DE1" w:rsidP="00AB2DE1">
      <w:pPr>
        <w:rPr>
          <w:szCs w:val="24"/>
        </w:rPr>
      </w:pPr>
    </w:p>
    <w:p w:rsidR="00AB2DE1" w:rsidRDefault="00AB2DE1" w:rsidP="00AB2DE1">
      <w:pPr>
        <w:rPr>
          <w:sz w:val="23"/>
          <w:szCs w:val="23"/>
        </w:rPr>
      </w:pPr>
      <w:r w:rsidRPr="00033BA5">
        <w:rPr>
          <w:szCs w:val="24"/>
        </w:rPr>
        <w:t xml:space="preserve">На </w:t>
      </w:r>
      <w:r w:rsidR="008F61D9">
        <w:rPr>
          <w:szCs w:val="24"/>
          <w:lang w:val="sr-Cyrl-CS"/>
        </w:rPr>
        <w:t>с</w:t>
      </w:r>
      <w:r w:rsidRPr="008F61D9">
        <w:rPr>
          <w:szCs w:val="24"/>
        </w:rPr>
        <w:t xml:space="preserve">лици </w:t>
      </w:r>
      <w:r w:rsidR="00EA0414" w:rsidRPr="008F61D9">
        <w:rPr>
          <w:szCs w:val="24"/>
        </w:rPr>
        <w:t>6</w:t>
      </w:r>
      <w:r w:rsidRPr="00033BA5">
        <w:rPr>
          <w:szCs w:val="24"/>
        </w:rPr>
        <w:t xml:space="preserve"> приказана је насловна страна првобитног уништеног Даумбанусовог издања </w:t>
      </w:r>
      <w:r w:rsidR="00791C3E">
        <w:rPr>
          <w:szCs w:val="24"/>
        </w:rPr>
        <w:t>„</w:t>
      </w:r>
      <w:r w:rsidRPr="00033BA5">
        <w:rPr>
          <w:szCs w:val="24"/>
        </w:rPr>
        <w:t>Хазарског речника</w:t>
      </w:r>
      <w:r w:rsidR="00791C3E">
        <w:rPr>
          <w:szCs w:val="24"/>
        </w:rPr>
        <w:t>”</w:t>
      </w:r>
      <w:r w:rsidRPr="00033BA5">
        <w:rPr>
          <w:szCs w:val="24"/>
        </w:rPr>
        <w:t xml:space="preserve"> из 1691. године. На </w:t>
      </w:r>
      <w:r w:rsidR="00791C3E">
        <w:rPr>
          <w:szCs w:val="24"/>
          <w:lang w:val="sr-Cyrl-CS"/>
        </w:rPr>
        <w:t>с</w:t>
      </w:r>
      <w:r w:rsidR="00EA0414" w:rsidRPr="00791C3E">
        <w:rPr>
          <w:szCs w:val="24"/>
        </w:rPr>
        <w:t>лици</w:t>
      </w:r>
      <w:r w:rsidR="00EA0414" w:rsidRPr="00EA0414">
        <w:rPr>
          <w:i/>
          <w:szCs w:val="24"/>
        </w:rPr>
        <w:t xml:space="preserve"> </w:t>
      </w:r>
      <w:r w:rsidR="00EA0414" w:rsidRPr="00791C3E">
        <w:rPr>
          <w:szCs w:val="24"/>
        </w:rPr>
        <w:t>7</w:t>
      </w:r>
      <w:r w:rsidRPr="00791C3E">
        <w:rPr>
          <w:szCs w:val="24"/>
        </w:rPr>
        <w:t xml:space="preserve"> </w:t>
      </w:r>
      <w:r w:rsidRPr="00033BA5">
        <w:rPr>
          <w:szCs w:val="24"/>
        </w:rPr>
        <w:t xml:space="preserve">приказана је једна страна из горенаведене приче </w:t>
      </w:r>
      <w:r w:rsidR="00791C3E">
        <w:rPr>
          <w:szCs w:val="24"/>
        </w:rPr>
        <w:t>„</w:t>
      </w:r>
      <w:r w:rsidRPr="00033BA5">
        <w:rPr>
          <w:szCs w:val="24"/>
        </w:rPr>
        <w:t>Белешке</w:t>
      </w:r>
      <w:r w:rsidR="00791C3E">
        <w:rPr>
          <w:szCs w:val="24"/>
        </w:rPr>
        <w:t>”</w:t>
      </w:r>
      <w:r w:rsidRPr="00033BA5">
        <w:rPr>
          <w:szCs w:val="24"/>
        </w:rPr>
        <w:t xml:space="preserve"> из збирке </w:t>
      </w:r>
      <w:r w:rsidR="00791C3E">
        <w:rPr>
          <w:szCs w:val="24"/>
        </w:rPr>
        <w:t>„</w:t>
      </w:r>
      <w:r w:rsidRPr="00033BA5">
        <w:rPr>
          <w:szCs w:val="24"/>
        </w:rPr>
        <w:t>Истраживање савршенства</w:t>
      </w:r>
      <w:r w:rsidR="00791C3E">
        <w:rPr>
          <w:szCs w:val="24"/>
        </w:rPr>
        <w:t>”</w:t>
      </w:r>
      <w:r w:rsidRPr="00033BA5">
        <w:rPr>
          <w:szCs w:val="24"/>
        </w:rPr>
        <w:t xml:space="preserve"> Саве Дамјанова. На овој једној страни могу се издвојити одређена графостилемска решења</w:t>
      </w:r>
      <w:r>
        <w:rPr>
          <w:sz w:val="23"/>
          <w:szCs w:val="23"/>
        </w:rPr>
        <w:t>:</w:t>
      </w:r>
    </w:p>
    <w:p w:rsidR="00AB2DE1" w:rsidRDefault="00AB2DE1" w:rsidP="00AB2DE1">
      <w:pPr>
        <w:numPr>
          <w:ilvl w:val="0"/>
          <w:numId w:val="17"/>
        </w:numPr>
        <w:rPr>
          <w:sz w:val="23"/>
          <w:szCs w:val="23"/>
        </w:rPr>
      </w:pPr>
      <w:r>
        <w:rPr>
          <w:sz w:val="23"/>
          <w:szCs w:val="23"/>
        </w:rPr>
        <w:t>хоризонталне црте на крају приче, које треба тумачити у контексту последње реченице где се упућује да је крај истовремено и почетак Пута;</w:t>
      </w:r>
    </w:p>
    <w:p w:rsidR="00AB2DE1" w:rsidRDefault="00AB2DE1" w:rsidP="00AB2DE1">
      <w:pPr>
        <w:numPr>
          <w:ilvl w:val="0"/>
          <w:numId w:val="17"/>
        </w:numPr>
        <w:rPr>
          <w:sz w:val="23"/>
          <w:szCs w:val="23"/>
        </w:rPr>
      </w:pPr>
      <w:r>
        <w:rPr>
          <w:sz w:val="23"/>
          <w:szCs w:val="23"/>
        </w:rPr>
        <w:t xml:space="preserve">болдована реч </w:t>
      </w:r>
      <w:r>
        <w:rPr>
          <w:b/>
          <w:sz w:val="23"/>
          <w:szCs w:val="23"/>
        </w:rPr>
        <w:t xml:space="preserve">материјалност, </w:t>
      </w:r>
      <w:r>
        <w:rPr>
          <w:sz w:val="23"/>
          <w:szCs w:val="23"/>
        </w:rPr>
        <w:t>чиме се истиче на ослобађању тела од материјалног;</w:t>
      </w:r>
    </w:p>
    <w:p w:rsidR="00AB2DE1" w:rsidRDefault="00AB2DE1" w:rsidP="00AB2DE1">
      <w:pPr>
        <w:numPr>
          <w:ilvl w:val="0"/>
          <w:numId w:val="17"/>
        </w:numPr>
        <w:rPr>
          <w:sz w:val="23"/>
          <w:szCs w:val="23"/>
        </w:rPr>
      </w:pPr>
      <w:r>
        <w:rPr>
          <w:sz w:val="23"/>
          <w:szCs w:val="23"/>
        </w:rPr>
        <w:t>различит фонт у параграфима – једно је текст, друго су белешке;</w:t>
      </w:r>
    </w:p>
    <w:p w:rsidR="00AB2DE1" w:rsidRDefault="00AB2DE1" w:rsidP="00AB2DE1">
      <w:pPr>
        <w:numPr>
          <w:ilvl w:val="0"/>
          <w:numId w:val="17"/>
        </w:numPr>
        <w:rPr>
          <w:sz w:val="23"/>
          <w:szCs w:val="23"/>
        </w:rPr>
      </w:pPr>
      <w:r>
        <w:rPr>
          <w:sz w:val="23"/>
          <w:szCs w:val="23"/>
        </w:rPr>
        <w:t>одступање од граматичких правила – великим словима се пишу именице, придеви и заменице које се према правописним правилима пи</w:t>
      </w:r>
      <w:r w:rsidR="008F61D9">
        <w:rPr>
          <w:sz w:val="23"/>
          <w:szCs w:val="23"/>
          <w:lang w:val="sr-Cyrl-CS"/>
        </w:rPr>
        <w:t>ш</w:t>
      </w:r>
      <w:r>
        <w:rPr>
          <w:sz w:val="23"/>
          <w:szCs w:val="23"/>
        </w:rPr>
        <w:t>у малим словом, у циљу истицања њихове функције у тексту;</w:t>
      </w:r>
    </w:p>
    <w:p w:rsidR="00AB2DE1" w:rsidRPr="006E000F" w:rsidRDefault="00AB2DE1" w:rsidP="00AB2DE1">
      <w:pPr>
        <w:numPr>
          <w:ilvl w:val="0"/>
          <w:numId w:val="17"/>
        </w:numPr>
        <w:rPr>
          <w:sz w:val="23"/>
          <w:szCs w:val="23"/>
        </w:rPr>
      </w:pPr>
      <w:r>
        <w:rPr>
          <w:sz w:val="23"/>
          <w:szCs w:val="23"/>
        </w:rPr>
        <w:t xml:space="preserve">Слово </w:t>
      </w:r>
      <w:r w:rsidR="00791C3E">
        <w:rPr>
          <w:sz w:val="23"/>
          <w:szCs w:val="23"/>
        </w:rPr>
        <w:t>„</w:t>
      </w:r>
      <w:r>
        <w:rPr>
          <w:sz w:val="23"/>
          <w:szCs w:val="23"/>
        </w:rPr>
        <w:t>Д</w:t>
      </w:r>
      <w:r w:rsidR="00791C3E">
        <w:rPr>
          <w:sz w:val="23"/>
          <w:szCs w:val="23"/>
        </w:rPr>
        <w:t>”</w:t>
      </w:r>
      <w:r>
        <w:rPr>
          <w:sz w:val="23"/>
          <w:szCs w:val="23"/>
        </w:rPr>
        <w:t xml:space="preserve"> у фусноти, које се може довести у везу са пишчевим презименом и др.</w:t>
      </w:r>
    </w:p>
    <w:p w:rsidR="0069425F" w:rsidRPr="0069425F" w:rsidRDefault="0069425F" w:rsidP="0069425F"/>
    <w:p w:rsidR="006B59C3" w:rsidRDefault="00D91421" w:rsidP="00D91421">
      <w:pPr>
        <w:pStyle w:val="Heading2"/>
      </w:pPr>
      <w:r>
        <w:t>Закључак</w:t>
      </w:r>
    </w:p>
    <w:p w:rsidR="00B566BF" w:rsidRDefault="00B566BF" w:rsidP="00334340">
      <w:pPr>
        <w:rPr>
          <w:sz w:val="23"/>
          <w:szCs w:val="23"/>
        </w:rPr>
      </w:pPr>
      <w:r>
        <w:rPr>
          <w:sz w:val="23"/>
          <w:szCs w:val="23"/>
        </w:rPr>
        <w:t xml:space="preserve">На примерима одабраних дела Мирољуба Тодоровића показано је како се сигналисти поигравају са језиком превазилазећи границе језичког знака. Одређене типографске конструкције и одабир одређених графостилемских поступака полазиште су од којег треба кренути када се анализира сигнализам са аспекта типографије. Са друге стране, мора се нагласити да типограгафска решења и фигурална типографија представљају само једано од многобројних обележја овог покрета који је у спојио уметност и науку. У другом делу рада на примерима </w:t>
      </w:r>
      <w:r w:rsidR="00791C3E">
        <w:rPr>
          <w:sz w:val="23"/>
          <w:szCs w:val="23"/>
        </w:rPr>
        <w:t>„</w:t>
      </w:r>
      <w:r>
        <w:rPr>
          <w:sz w:val="23"/>
          <w:szCs w:val="23"/>
        </w:rPr>
        <w:t>Хазарског речника</w:t>
      </w:r>
      <w:r w:rsidR="00791C3E">
        <w:rPr>
          <w:sz w:val="23"/>
          <w:szCs w:val="23"/>
        </w:rPr>
        <w:t>”</w:t>
      </w:r>
      <w:r>
        <w:rPr>
          <w:sz w:val="23"/>
          <w:szCs w:val="23"/>
        </w:rPr>
        <w:t xml:space="preserve"> Милорада Павића и збирке прича </w:t>
      </w:r>
      <w:r w:rsidR="00791C3E">
        <w:rPr>
          <w:sz w:val="23"/>
          <w:szCs w:val="23"/>
        </w:rPr>
        <w:t>„</w:t>
      </w:r>
      <w:r>
        <w:rPr>
          <w:sz w:val="23"/>
          <w:szCs w:val="23"/>
        </w:rPr>
        <w:t>Истраживање савршенства</w:t>
      </w:r>
      <w:r w:rsidR="00791C3E">
        <w:rPr>
          <w:sz w:val="23"/>
          <w:szCs w:val="23"/>
        </w:rPr>
        <w:t>”</w:t>
      </w:r>
      <w:r>
        <w:rPr>
          <w:sz w:val="23"/>
          <w:szCs w:val="23"/>
        </w:rPr>
        <w:t xml:space="preserve"> Саве Дамјанова приказан је одност постмодерниста према тексту и форми.</w:t>
      </w:r>
    </w:p>
    <w:p w:rsidR="00F90886" w:rsidRPr="00F90886" w:rsidRDefault="00F90886" w:rsidP="00F90886"/>
    <w:p w:rsidR="006058C8" w:rsidRDefault="00016DFD" w:rsidP="00BD4BD5">
      <w:pPr>
        <w:pStyle w:val="Heading2"/>
      </w:pPr>
      <w:r>
        <w:lastRenderedPageBreak/>
        <w:t>литература</w:t>
      </w:r>
    </w:p>
    <w:p w:rsidR="00AC6214" w:rsidRPr="00FE5411" w:rsidRDefault="00AC6214" w:rsidP="00311162">
      <w:pPr>
        <w:pStyle w:val="References"/>
      </w:pPr>
      <w:r>
        <w:t xml:space="preserve">Савић, Б. (2012). </w:t>
      </w:r>
      <w:r w:rsidR="00104596" w:rsidRPr="00104596">
        <w:rPr>
          <w:i/>
        </w:rPr>
        <w:t>Писмо и типографија</w:t>
      </w:r>
      <w:r w:rsidR="00104596">
        <w:t>. Нови Сад: Висока техничка школ</w:t>
      </w:r>
      <w:r w:rsidR="008F61D9">
        <w:rPr>
          <w:lang w:val="sr-Cyrl-CS"/>
        </w:rPr>
        <w:t>а</w:t>
      </w:r>
      <w:r w:rsidR="00104596">
        <w:t xml:space="preserve"> струковних студија у Новом Саду.</w:t>
      </w:r>
    </w:p>
    <w:p w:rsidR="00FE5411" w:rsidRPr="00AC6214" w:rsidRDefault="00104596" w:rsidP="00311162">
      <w:pPr>
        <w:pStyle w:val="References"/>
      </w:pPr>
      <w:r>
        <w:t>Waller, R. (</w:t>
      </w:r>
      <w:r w:rsidR="00FE5411" w:rsidRPr="00FE5411">
        <w:t>1988</w:t>
      </w:r>
      <w:r>
        <w:t>)</w:t>
      </w:r>
      <w:r w:rsidR="00FE5411" w:rsidRPr="00FE5411">
        <w:t xml:space="preserve">. </w:t>
      </w:r>
      <w:r w:rsidR="00FE5411" w:rsidRPr="00104596">
        <w:rPr>
          <w:i/>
        </w:rPr>
        <w:t>The typograp</w:t>
      </w:r>
      <w:r w:rsidRPr="00104596">
        <w:rPr>
          <w:i/>
        </w:rPr>
        <w:t>hic contribution to language</w:t>
      </w:r>
      <w:r>
        <w:t xml:space="preserve">. Преузето 16. априла 2021, са: </w:t>
      </w:r>
      <w:r w:rsidRPr="00104596">
        <w:t>https://www.robwaller.org/RobWaller_thesis87.pdf</w:t>
      </w:r>
    </w:p>
    <w:p w:rsidR="00016AA8" w:rsidRPr="0086305A" w:rsidRDefault="00016AA8" w:rsidP="00311162">
      <w:pPr>
        <w:pStyle w:val="References"/>
      </w:pPr>
      <w:r>
        <w:t xml:space="preserve">Недељковић, С. (2002). </w:t>
      </w:r>
      <w:r w:rsidRPr="0022499D">
        <w:rPr>
          <w:i/>
        </w:rPr>
        <w:t>Типографско обликовање</w:t>
      </w:r>
      <w:r>
        <w:t>. Нови Сад: Тампограф.</w:t>
      </w:r>
    </w:p>
    <w:p w:rsidR="0027770F" w:rsidRPr="0027770F" w:rsidRDefault="0086305A" w:rsidP="00B566BF">
      <w:pPr>
        <w:pStyle w:val="References"/>
      </w:pPr>
      <w:r w:rsidRPr="0086305A">
        <w:t xml:space="preserve">Bringhurst, R. </w:t>
      </w:r>
      <w:r w:rsidR="0027770F">
        <w:t>(</w:t>
      </w:r>
      <w:r w:rsidRPr="0086305A">
        <w:t>1992</w:t>
      </w:r>
      <w:r w:rsidR="0027770F">
        <w:t>)</w:t>
      </w:r>
      <w:r w:rsidRPr="0086305A">
        <w:t xml:space="preserve">. </w:t>
      </w:r>
      <w:r w:rsidRPr="00B566BF">
        <w:rPr>
          <w:i/>
        </w:rPr>
        <w:t>The elements of typographic style</w:t>
      </w:r>
      <w:r w:rsidR="00B566BF">
        <w:t>.</w:t>
      </w:r>
      <w:r w:rsidRPr="0086305A">
        <w:t xml:space="preserve"> </w:t>
      </w:r>
      <w:r w:rsidR="00B566BF" w:rsidRPr="0086305A">
        <w:t>Dublin</w:t>
      </w:r>
      <w:r w:rsidR="00B566BF">
        <w:t xml:space="preserve">: </w:t>
      </w:r>
      <w:r w:rsidRPr="0086305A">
        <w:t>Hartley &amp; Marks.</w:t>
      </w:r>
    </w:p>
    <w:p w:rsidR="0086305A" w:rsidRPr="002259D7" w:rsidRDefault="0086305A" w:rsidP="0027770F">
      <w:pPr>
        <w:pStyle w:val="References"/>
        <w:rPr>
          <w:szCs w:val="24"/>
        </w:rPr>
      </w:pPr>
      <w:r w:rsidRPr="002259D7">
        <w:rPr>
          <w:szCs w:val="24"/>
        </w:rPr>
        <w:t>Пушкаревић, И.</w:t>
      </w:r>
      <w:r w:rsidR="0027770F" w:rsidRPr="002259D7">
        <w:rPr>
          <w:szCs w:val="24"/>
        </w:rPr>
        <w:t xml:space="preserve"> (2011).</w:t>
      </w:r>
      <w:r w:rsidR="008F61D9">
        <w:rPr>
          <w:szCs w:val="24"/>
          <w:lang w:val="sr-Cyrl-CS"/>
        </w:rPr>
        <w:t xml:space="preserve"> </w:t>
      </w:r>
      <w:r w:rsidR="002259D7" w:rsidRPr="002259D7">
        <w:rPr>
          <w:i/>
          <w:szCs w:val="24"/>
        </w:rPr>
        <w:t>Mодел ефектности типографије у штампаним огласима</w:t>
      </w:r>
      <w:r w:rsidR="0027770F" w:rsidRPr="002259D7">
        <w:rPr>
          <w:szCs w:val="24"/>
        </w:rPr>
        <w:t>.</w:t>
      </w:r>
      <w:r w:rsidR="002259D7" w:rsidRPr="002259D7">
        <w:rPr>
          <w:szCs w:val="24"/>
        </w:rPr>
        <w:t xml:space="preserve"> Нови Сад: Факултет техничких наука.</w:t>
      </w:r>
    </w:p>
    <w:p w:rsidR="008E7036" w:rsidRPr="008E7036" w:rsidRDefault="00F07024" w:rsidP="008E7036">
      <w:pPr>
        <w:pStyle w:val="References"/>
      </w:pPr>
      <w:r>
        <w:rPr>
          <w:sz w:val="23"/>
          <w:szCs w:val="23"/>
        </w:rPr>
        <w:t xml:space="preserve">Кристал 2006: David Crystal, </w:t>
      </w:r>
      <w:r>
        <w:rPr>
          <w:i/>
          <w:iCs/>
          <w:sz w:val="23"/>
          <w:szCs w:val="23"/>
        </w:rPr>
        <w:t>The Cambridge Encyclopedia of the English Language</w:t>
      </w:r>
      <w:r>
        <w:rPr>
          <w:sz w:val="23"/>
          <w:szCs w:val="23"/>
        </w:rPr>
        <w:t>, Cambridge: CUP</w:t>
      </w:r>
    </w:p>
    <w:p w:rsidR="008E7036" w:rsidRDefault="008E7036" w:rsidP="008E7036">
      <w:pPr>
        <w:pStyle w:val="References"/>
      </w:pPr>
      <w:r>
        <w:rPr>
          <w:sz w:val="23"/>
          <w:szCs w:val="23"/>
        </w:rPr>
        <w:t xml:space="preserve">Палибрк, И. (2017). </w:t>
      </w:r>
      <w:r w:rsidRPr="0022499D">
        <w:rPr>
          <w:i/>
          <w:sz w:val="23"/>
          <w:szCs w:val="23"/>
        </w:rPr>
        <w:t>Карактеристични графостилемски поступци у модерној англоамеричкој и српској књижевности.</w:t>
      </w:r>
      <w:r>
        <w:rPr>
          <w:sz w:val="23"/>
          <w:szCs w:val="23"/>
        </w:rPr>
        <w:t xml:space="preserve"> Крагујевац: Филолошко-уметнички факултет у Крагујевцу.</w:t>
      </w:r>
    </w:p>
    <w:p w:rsidR="008E7036" w:rsidRPr="00010826" w:rsidRDefault="002259D7" w:rsidP="008E7036">
      <w:pPr>
        <w:pStyle w:val="References"/>
      </w:pPr>
      <w:r>
        <w:rPr>
          <w:sz w:val="23"/>
          <w:szCs w:val="23"/>
        </w:rPr>
        <w:t>Van Leeuwen, Т.</w:t>
      </w:r>
      <w:r w:rsidR="008E7036">
        <w:rPr>
          <w:sz w:val="23"/>
          <w:szCs w:val="23"/>
        </w:rPr>
        <w:t xml:space="preserve"> </w:t>
      </w:r>
      <w:r>
        <w:rPr>
          <w:sz w:val="23"/>
          <w:szCs w:val="23"/>
        </w:rPr>
        <w:t>(2008)</w:t>
      </w:r>
      <w:r w:rsidR="008E7036">
        <w:rPr>
          <w:sz w:val="23"/>
          <w:szCs w:val="23"/>
        </w:rPr>
        <w:t xml:space="preserve"> </w:t>
      </w:r>
      <w:r w:rsidR="008E7036" w:rsidRPr="002259D7">
        <w:rPr>
          <w:i/>
          <w:sz w:val="23"/>
          <w:szCs w:val="23"/>
        </w:rPr>
        <w:t>New forms of writing, new visual competenciesin</w:t>
      </w:r>
      <w:r>
        <w:rPr>
          <w:sz w:val="23"/>
          <w:szCs w:val="23"/>
        </w:rPr>
        <w:t xml:space="preserve">. </w:t>
      </w:r>
      <w:r w:rsidR="008E7036">
        <w:rPr>
          <w:i/>
          <w:iCs/>
          <w:sz w:val="23"/>
          <w:szCs w:val="23"/>
        </w:rPr>
        <w:t>Visual Studies</w:t>
      </w:r>
      <w:r w:rsidR="008E7036">
        <w:rPr>
          <w:sz w:val="23"/>
          <w:szCs w:val="23"/>
        </w:rPr>
        <w:t>, No 23, vol. 2, London: Routledge, 130</w:t>
      </w:r>
      <w:r w:rsidR="008F61D9">
        <w:rPr>
          <w:sz w:val="23"/>
          <w:szCs w:val="23"/>
          <w:lang w:val="sr-Cyrl-CS"/>
        </w:rPr>
        <w:t>-</w:t>
      </w:r>
      <w:r w:rsidR="008E7036">
        <w:rPr>
          <w:sz w:val="23"/>
          <w:szCs w:val="23"/>
        </w:rPr>
        <w:t>135.</w:t>
      </w:r>
    </w:p>
    <w:p w:rsidR="00010826" w:rsidRPr="00010826" w:rsidRDefault="00104596" w:rsidP="008E7036">
      <w:pPr>
        <w:pStyle w:val="References"/>
      </w:pPr>
      <w:r>
        <w:t xml:space="preserve">Ковачевић, М. (2011). </w:t>
      </w:r>
      <w:r w:rsidRPr="00104596">
        <w:rPr>
          <w:i/>
        </w:rPr>
        <w:t>Графостилематичност Ногове поезије</w:t>
      </w:r>
      <w:r>
        <w:t xml:space="preserve">. </w:t>
      </w:r>
      <w:r w:rsidRPr="00104596">
        <w:t>Поезија Рајка Петрова Нога : зборник радова</w:t>
      </w:r>
      <w:r>
        <w:t>, стр. 221-246.</w:t>
      </w:r>
    </w:p>
    <w:p w:rsidR="00010826" w:rsidRPr="00010826" w:rsidRDefault="00010826" w:rsidP="008E7036">
      <w:pPr>
        <w:pStyle w:val="References"/>
      </w:pPr>
      <w:r>
        <w:rPr>
          <w:sz w:val="23"/>
          <w:szCs w:val="23"/>
        </w:rPr>
        <w:t>Ковачевић</w:t>
      </w:r>
      <w:r w:rsidR="0027770F">
        <w:rPr>
          <w:sz w:val="23"/>
          <w:szCs w:val="23"/>
        </w:rPr>
        <w:t>, M. (2013).</w:t>
      </w:r>
      <w:r>
        <w:rPr>
          <w:sz w:val="23"/>
          <w:szCs w:val="23"/>
        </w:rPr>
        <w:t xml:space="preserve"> </w:t>
      </w:r>
      <w:r w:rsidRPr="002259D7">
        <w:rPr>
          <w:i/>
          <w:sz w:val="23"/>
          <w:szCs w:val="23"/>
        </w:rPr>
        <w:t xml:space="preserve">Графостилемске вриједности у роману </w:t>
      </w:r>
      <w:r w:rsidR="00791C3E">
        <w:rPr>
          <w:i/>
          <w:sz w:val="23"/>
          <w:szCs w:val="23"/>
        </w:rPr>
        <w:t>„</w:t>
      </w:r>
      <w:r w:rsidRPr="002259D7">
        <w:rPr>
          <w:i/>
          <w:sz w:val="23"/>
          <w:szCs w:val="23"/>
        </w:rPr>
        <w:t>Сила</w:t>
      </w:r>
      <w:r w:rsidR="00791C3E">
        <w:rPr>
          <w:i/>
          <w:sz w:val="23"/>
          <w:szCs w:val="23"/>
        </w:rPr>
        <w:t>”</w:t>
      </w:r>
      <w:r w:rsidRPr="002259D7">
        <w:rPr>
          <w:i/>
          <w:sz w:val="23"/>
          <w:szCs w:val="23"/>
        </w:rPr>
        <w:t xml:space="preserve"> Бранка Бајовића Брђанина</w:t>
      </w:r>
      <w:r w:rsidR="00104596">
        <w:rPr>
          <w:sz w:val="23"/>
          <w:szCs w:val="23"/>
        </w:rPr>
        <w:t>.</w:t>
      </w:r>
      <w:r w:rsidR="002259D7">
        <w:rPr>
          <w:sz w:val="23"/>
          <w:szCs w:val="23"/>
        </w:rPr>
        <w:t xml:space="preserve"> </w:t>
      </w:r>
      <w:r>
        <w:rPr>
          <w:i/>
          <w:iCs/>
          <w:sz w:val="23"/>
          <w:szCs w:val="23"/>
        </w:rPr>
        <w:t>Језик, књижевност, вредности: језичка истраживања, Зборник радова</w:t>
      </w:r>
      <w:r>
        <w:rPr>
          <w:sz w:val="23"/>
          <w:szCs w:val="23"/>
        </w:rPr>
        <w:t xml:space="preserve">, Ниш: Филозофски факултет у Нишу, </w:t>
      </w:r>
      <w:r w:rsidR="00104596">
        <w:rPr>
          <w:sz w:val="23"/>
          <w:szCs w:val="23"/>
        </w:rPr>
        <w:t xml:space="preserve">стр. </w:t>
      </w:r>
      <w:r>
        <w:rPr>
          <w:sz w:val="23"/>
          <w:szCs w:val="23"/>
        </w:rPr>
        <w:t>225</w:t>
      </w:r>
      <w:r w:rsidR="008F61D9">
        <w:rPr>
          <w:sz w:val="23"/>
          <w:szCs w:val="23"/>
          <w:lang w:val="sr-Cyrl-CS"/>
        </w:rPr>
        <w:t>-</w:t>
      </w:r>
      <w:r>
        <w:rPr>
          <w:sz w:val="23"/>
          <w:szCs w:val="23"/>
        </w:rPr>
        <w:t>247.</w:t>
      </w:r>
    </w:p>
    <w:p w:rsidR="00B04C1C" w:rsidRPr="00B04C1C" w:rsidRDefault="00010826" w:rsidP="00B04C1C">
      <w:pPr>
        <w:pStyle w:val="References"/>
      </w:pPr>
      <w:r>
        <w:rPr>
          <w:sz w:val="23"/>
          <w:szCs w:val="23"/>
        </w:rPr>
        <w:t>Ковачевић</w:t>
      </w:r>
      <w:r w:rsidR="002259D7">
        <w:rPr>
          <w:sz w:val="23"/>
          <w:szCs w:val="23"/>
        </w:rPr>
        <w:t>, М.</w:t>
      </w:r>
      <w:r>
        <w:rPr>
          <w:sz w:val="23"/>
          <w:szCs w:val="23"/>
        </w:rPr>
        <w:t xml:space="preserve"> </w:t>
      </w:r>
      <w:r w:rsidR="002259D7">
        <w:rPr>
          <w:sz w:val="23"/>
          <w:szCs w:val="23"/>
        </w:rPr>
        <w:t>(</w:t>
      </w:r>
      <w:r>
        <w:rPr>
          <w:sz w:val="23"/>
          <w:szCs w:val="23"/>
        </w:rPr>
        <w:t>2012</w:t>
      </w:r>
      <w:r w:rsidR="002259D7">
        <w:rPr>
          <w:sz w:val="23"/>
          <w:szCs w:val="23"/>
        </w:rPr>
        <w:t>).</w:t>
      </w:r>
      <w:r>
        <w:rPr>
          <w:sz w:val="23"/>
          <w:szCs w:val="23"/>
        </w:rPr>
        <w:t xml:space="preserve"> </w:t>
      </w:r>
      <w:r>
        <w:rPr>
          <w:i/>
          <w:iCs/>
          <w:sz w:val="23"/>
          <w:szCs w:val="23"/>
        </w:rPr>
        <w:t>Лингвостилистика књижевног текста</w:t>
      </w:r>
      <w:r>
        <w:rPr>
          <w:sz w:val="23"/>
          <w:szCs w:val="23"/>
        </w:rPr>
        <w:t>, Београд: СКЗ.</w:t>
      </w:r>
    </w:p>
    <w:p w:rsidR="00B04C1C" w:rsidRPr="0043027F" w:rsidRDefault="00B04C1C" w:rsidP="00B04C1C">
      <w:pPr>
        <w:pStyle w:val="References"/>
      </w:pPr>
      <w:r>
        <w:t>Вучковић, Р. (2004)</w:t>
      </w:r>
      <w:r w:rsidR="0027770F">
        <w:rPr>
          <w:lang w:val="en-US"/>
        </w:rPr>
        <w:t xml:space="preserve">. </w:t>
      </w:r>
      <w:r w:rsidRPr="0027770F">
        <w:rPr>
          <w:i/>
        </w:rPr>
        <w:t>Поетика сигнализма</w:t>
      </w:r>
      <w:r>
        <w:t>.</w:t>
      </w:r>
      <w:r w:rsidRPr="00B04C1C">
        <w:t> Књижевна историја, XXVI, број 122-123</w:t>
      </w:r>
      <w:r>
        <w:t>, стр. 305-311.</w:t>
      </w:r>
    </w:p>
    <w:p w:rsidR="0043027F" w:rsidRPr="00B04C1C" w:rsidRDefault="002259D7" w:rsidP="0043027F">
      <w:pPr>
        <w:pStyle w:val="References"/>
      </w:pPr>
      <w:r>
        <w:t>Благојевић, Р.</w:t>
      </w:r>
      <w:r w:rsidR="00104596">
        <w:t xml:space="preserve"> (2015). Манифести сигнализма. П</w:t>
      </w:r>
      <w:r>
        <w:t xml:space="preserve">реузето 21. априла 2021, са: </w:t>
      </w:r>
      <w:r w:rsidR="0043027F" w:rsidRPr="00274400">
        <w:t>http://prozaonline.com/2015/11/04/rajko-blagojevic-manifesti-signalizma/</w:t>
      </w:r>
    </w:p>
    <w:p w:rsidR="0043027F" w:rsidRPr="00EA0414" w:rsidRDefault="0043027F" w:rsidP="0043027F">
      <w:pPr>
        <w:pStyle w:val="References"/>
      </w:pPr>
      <w:r w:rsidRPr="0043027F">
        <w:t xml:space="preserve">Тодоровић. М. (2003) </w:t>
      </w:r>
      <w:r w:rsidRPr="0043027F">
        <w:rPr>
          <w:i/>
        </w:rPr>
        <w:t>Поетика сигнализма</w:t>
      </w:r>
      <w:r w:rsidRPr="0043027F">
        <w:t xml:space="preserve">, Београд: Просвета. </w:t>
      </w:r>
    </w:p>
    <w:p w:rsidR="00EA0414" w:rsidRPr="0043027F" w:rsidRDefault="00EA0414" w:rsidP="0043027F">
      <w:pPr>
        <w:pStyle w:val="References"/>
      </w:pPr>
      <w:r>
        <w:t xml:space="preserve">Марићевић Балаћ, Ј. (2016). </w:t>
      </w:r>
      <w:r w:rsidRPr="00EA0414">
        <w:rPr>
          <w:i/>
        </w:rPr>
        <w:t>Легитимација за сигнализам : пулсирање сигнализма</w:t>
      </w:r>
      <w:r>
        <w:t xml:space="preserve">. </w:t>
      </w:r>
      <w:r w:rsidRPr="00EA0414">
        <w:t xml:space="preserve">Београд : Everest Media : Међународна културна мрежа </w:t>
      </w:r>
      <w:r w:rsidR="00791C3E">
        <w:t>„</w:t>
      </w:r>
      <w:r w:rsidRPr="00EA0414">
        <w:t>Пројекат Растко</w:t>
      </w:r>
      <w:r w:rsidR="00791C3E">
        <w:t>”</w:t>
      </w:r>
      <w:r w:rsidR="002259D7">
        <w:t>.</w:t>
      </w:r>
    </w:p>
    <w:p w:rsidR="009956A8" w:rsidRPr="009956A8" w:rsidRDefault="009956A8" w:rsidP="009956A8">
      <w:pPr>
        <w:pStyle w:val="References"/>
      </w:pPr>
      <w:r>
        <w:t xml:space="preserve">Татаренко, А. (2013). </w:t>
      </w:r>
      <w:r w:rsidRPr="00832832">
        <w:rPr>
          <w:i/>
        </w:rPr>
        <w:t>Поетика форме у прози српског постмодернизма</w:t>
      </w:r>
      <w:r>
        <w:t>. Београд: Службени гласник.</w:t>
      </w:r>
    </w:p>
    <w:p w:rsidR="00010826" w:rsidRPr="0005764E" w:rsidRDefault="0085581D" w:rsidP="008E7036">
      <w:pPr>
        <w:pStyle w:val="References"/>
      </w:pPr>
      <w:r>
        <w:t xml:space="preserve"> Дамјанов, С. (1990). </w:t>
      </w:r>
      <w:r w:rsidRPr="00832832">
        <w:rPr>
          <w:i/>
        </w:rPr>
        <w:t xml:space="preserve">Шта то беше </w:t>
      </w:r>
      <w:r w:rsidR="008F61D9">
        <w:rPr>
          <w:i/>
        </w:rPr>
        <w:t>„</w:t>
      </w:r>
      <w:r w:rsidRPr="00832832">
        <w:rPr>
          <w:i/>
        </w:rPr>
        <w:t>млада српска проза</w:t>
      </w:r>
      <w:r w:rsidR="008F61D9">
        <w:rPr>
          <w:i/>
        </w:rPr>
        <w:t>”</w:t>
      </w:r>
      <w:r w:rsidRPr="00832832">
        <w:rPr>
          <w:i/>
        </w:rPr>
        <w:t xml:space="preserve">?, записи о </w:t>
      </w:r>
      <w:r w:rsidR="008F61D9">
        <w:rPr>
          <w:i/>
        </w:rPr>
        <w:t>„</w:t>
      </w:r>
      <w:r w:rsidRPr="00832832">
        <w:rPr>
          <w:i/>
        </w:rPr>
        <w:t>младој српској прози</w:t>
      </w:r>
      <w:r w:rsidR="008F61D9">
        <w:rPr>
          <w:i/>
        </w:rPr>
        <w:t>”</w:t>
      </w:r>
      <w:r w:rsidRPr="00832832">
        <w:rPr>
          <w:i/>
        </w:rPr>
        <w:t xml:space="preserve"> (почетком осамдесетих)</w:t>
      </w:r>
      <w:r>
        <w:t>. Нови Сад: Књижевна заједница Новог Сада.</w:t>
      </w:r>
    </w:p>
    <w:p w:rsidR="00832832" w:rsidRPr="007B5D76" w:rsidRDefault="00832832" w:rsidP="008E7036">
      <w:pPr>
        <w:pStyle w:val="References"/>
      </w:pPr>
      <w:r>
        <w:t xml:space="preserve">Николић, Ј. (2017). </w:t>
      </w:r>
      <w:r w:rsidRPr="00832832">
        <w:rPr>
          <w:i/>
        </w:rPr>
        <w:t xml:space="preserve">Експеримент над текстом, радикализам и стилске оријентације </w:t>
      </w:r>
      <w:r w:rsidR="008F61D9">
        <w:rPr>
          <w:i/>
        </w:rPr>
        <w:t>„</w:t>
      </w:r>
      <w:r w:rsidRPr="00832832">
        <w:rPr>
          <w:i/>
        </w:rPr>
        <w:t>младе српске прозе</w:t>
      </w:r>
      <w:r w:rsidR="008F61D9">
        <w:rPr>
          <w:i/>
        </w:rPr>
        <w:t>”</w:t>
      </w:r>
      <w:r w:rsidRPr="00832832">
        <w:rPr>
          <w:i/>
        </w:rPr>
        <w:t xml:space="preserve"> у причама из </w:t>
      </w:r>
      <w:r w:rsidR="008F61D9">
        <w:rPr>
          <w:i/>
        </w:rPr>
        <w:t>„</w:t>
      </w:r>
      <w:r w:rsidRPr="00832832">
        <w:rPr>
          <w:i/>
        </w:rPr>
        <w:t>Глосолалије</w:t>
      </w:r>
      <w:r w:rsidR="008F61D9">
        <w:rPr>
          <w:i/>
        </w:rPr>
        <w:t>”</w:t>
      </w:r>
      <w:r w:rsidRPr="00832832">
        <w:rPr>
          <w:i/>
        </w:rPr>
        <w:t xml:space="preserve"> Саве Дамјанова</w:t>
      </w:r>
      <w:r>
        <w:t>. Часопис за језикословна, књижевна и културна питања Lingua Montenegrina</w:t>
      </w:r>
      <w:r>
        <w:rPr>
          <w:lang w:val="en-US"/>
        </w:rPr>
        <w:t xml:space="preserve">, год. X/2, </w:t>
      </w:r>
      <w:r>
        <w:t>стр. 333-349.</w:t>
      </w:r>
    </w:p>
    <w:p w:rsidR="00AA7ABA" w:rsidRPr="00AA7ABA" w:rsidRDefault="007B5D76" w:rsidP="00AA7ABA">
      <w:pPr>
        <w:pStyle w:val="References"/>
      </w:pPr>
      <w:r>
        <w:t xml:space="preserve">Савкић, С. </w:t>
      </w:r>
      <w:r w:rsidR="002259D7">
        <w:t xml:space="preserve">(2018). </w:t>
      </w:r>
      <w:r w:rsidRPr="002259D7">
        <w:rPr>
          <w:i/>
        </w:rPr>
        <w:t>Стереографски простори писања (</w:t>
      </w:r>
      <w:r w:rsidR="00791C3E">
        <w:rPr>
          <w:i/>
        </w:rPr>
        <w:t>„</w:t>
      </w:r>
      <w:r w:rsidRPr="002259D7">
        <w:rPr>
          <w:i/>
        </w:rPr>
        <w:t>Хазарски речник</w:t>
      </w:r>
      <w:r w:rsidR="00791C3E">
        <w:rPr>
          <w:i/>
        </w:rPr>
        <w:t>”</w:t>
      </w:r>
      <w:r w:rsidRPr="002259D7">
        <w:rPr>
          <w:i/>
        </w:rPr>
        <w:t xml:space="preserve"> и Истраживање савршенства</w:t>
      </w:r>
      <w:r w:rsidR="00791C3E">
        <w:rPr>
          <w:i/>
        </w:rPr>
        <w:t>”</w:t>
      </w:r>
      <w:r w:rsidRPr="002259D7">
        <w:rPr>
          <w:i/>
        </w:rPr>
        <w:t xml:space="preserve"> у контексту </w:t>
      </w:r>
      <w:r w:rsidR="00791C3E">
        <w:rPr>
          <w:i/>
        </w:rPr>
        <w:t>„</w:t>
      </w:r>
      <w:r w:rsidRPr="002259D7">
        <w:rPr>
          <w:i/>
        </w:rPr>
        <w:t>формотворних</w:t>
      </w:r>
      <w:r w:rsidR="00791C3E">
        <w:rPr>
          <w:i/>
        </w:rPr>
        <w:t>”</w:t>
      </w:r>
      <w:r w:rsidRPr="002259D7">
        <w:rPr>
          <w:i/>
        </w:rPr>
        <w:t xml:space="preserve"> стратегија постмодернистичке поетике</w:t>
      </w:r>
      <w:r w:rsidR="00791C3E">
        <w:rPr>
          <w:i/>
          <w:lang w:val="sr-Cyrl-CS"/>
        </w:rPr>
        <w:t>)</w:t>
      </w:r>
      <w:r w:rsidR="00791C3E">
        <w:rPr>
          <w:i/>
        </w:rPr>
        <w:t>”</w:t>
      </w:r>
      <w:r>
        <w:t>. Часопис за језикословна, књижевна и културна питања Lingua Montenegrina</w:t>
      </w:r>
      <w:r>
        <w:rPr>
          <w:lang w:val="en-US"/>
        </w:rPr>
        <w:t>, год. X</w:t>
      </w:r>
      <w:r w:rsidR="002259D7">
        <w:t>Х</w:t>
      </w:r>
      <w:r>
        <w:rPr>
          <w:lang w:val="en-US"/>
        </w:rPr>
        <w:t xml:space="preserve">/2, </w:t>
      </w:r>
      <w:r>
        <w:t xml:space="preserve">стр.  </w:t>
      </w:r>
      <w:r w:rsidR="002259D7">
        <w:t>289-309.</w:t>
      </w:r>
    </w:p>
    <w:p w:rsidR="00AA7ABA" w:rsidRPr="00AA7ABA" w:rsidRDefault="00AA7ABA" w:rsidP="00AA7ABA">
      <w:pPr>
        <w:pStyle w:val="References"/>
      </w:pPr>
      <w:r>
        <w:lastRenderedPageBreak/>
        <w:t>Дамјанов, Сава, „Павићев лавиринт</w:t>
      </w:r>
      <w:r w:rsidR="00791C3E">
        <w:t>”</w:t>
      </w:r>
      <w:r>
        <w:t xml:space="preserve">. </w:t>
      </w:r>
      <w:r>
        <w:rPr>
          <w:i/>
          <w:iCs/>
        </w:rPr>
        <w:t>Шта то беше српска постмодерна</w:t>
      </w:r>
      <w:r>
        <w:t xml:space="preserve">, Службени гласник, Београд, 2012б, стр. 189–193 </w:t>
      </w:r>
    </w:p>
    <w:p w:rsidR="00F7739B" w:rsidRDefault="00F7739B" w:rsidP="00F7739B">
      <w:pPr>
        <w:pStyle w:val="References"/>
      </w:pPr>
      <w:r>
        <w:t>Живковић, Д</w:t>
      </w:r>
      <w:r w:rsidR="002259D7">
        <w:t>. (2016).</w:t>
      </w:r>
      <w:r>
        <w:t xml:space="preserve"> </w:t>
      </w:r>
      <w:r w:rsidRPr="00F7739B">
        <w:rPr>
          <w:i/>
          <w:iCs/>
        </w:rPr>
        <w:t>Отворени лавиринти: Еко и Павић</w:t>
      </w:r>
      <w:r w:rsidR="002259D7">
        <w:t>.</w:t>
      </w:r>
      <w:r>
        <w:t xml:space="preserve"> Крагујевац</w:t>
      </w:r>
      <w:r w:rsidR="002259D7">
        <w:t>: Филолошко- уметнички факултет.</w:t>
      </w:r>
    </w:p>
    <w:p w:rsidR="0043027F" w:rsidRDefault="0043027F" w:rsidP="0027770F">
      <w:pPr>
        <w:pStyle w:val="References"/>
        <w:numPr>
          <w:ilvl w:val="0"/>
          <w:numId w:val="0"/>
        </w:numPr>
        <w:ind w:left="426"/>
      </w:pPr>
    </w:p>
    <w:p w:rsidR="0043027F" w:rsidRDefault="0043027F" w:rsidP="0043027F"/>
    <w:p w:rsidR="00F7739B" w:rsidRPr="0043027F" w:rsidRDefault="00F7739B" w:rsidP="0043027F"/>
    <w:sectPr w:rsidR="00F7739B" w:rsidRPr="0043027F" w:rsidSect="002C09AB">
      <w:headerReference w:type="default" r:id="rId15"/>
      <w:footerReference w:type="even" r:id="rId16"/>
      <w:footerReference w:type="default" r:id="rId17"/>
      <w:headerReference w:type="first" r:id="rId18"/>
      <w:footerReference w:type="first" r:id="rId19"/>
      <w:pgSz w:w="11907" w:h="16839" w:code="9"/>
      <w:pgMar w:top="1418" w:right="1701" w:bottom="1418" w:left="1134" w:header="851" w:footer="567" w:gutter="0"/>
      <w:pgNumType w:start="358"/>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6641" w:rsidRDefault="00C46641" w:rsidP="00E06AD0">
      <w:pPr>
        <w:spacing w:after="0"/>
      </w:pPr>
      <w:r>
        <w:separator/>
      </w:r>
    </w:p>
    <w:p w:rsidR="00C46641" w:rsidRDefault="00C46641"/>
  </w:endnote>
  <w:endnote w:type="continuationSeparator" w:id="1">
    <w:p w:rsidR="00C46641" w:rsidRDefault="00C46641" w:rsidP="00E06AD0">
      <w:pPr>
        <w:spacing w:after="0"/>
      </w:pPr>
      <w:r>
        <w:continuationSeparator/>
      </w:r>
    </w:p>
    <w:p w:rsidR="00C46641" w:rsidRDefault="00C46641"/>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A00002EF" w:usb1="4000204B" w:usb2="00000000" w:usb3="00000000" w:csb0="0000009F" w:csb1="00000000"/>
  </w:font>
  <w:font w:name="Minion Pro">
    <w:altName w:val="Minion Pro"/>
    <w:panose1 w:val="00000000000000000000"/>
    <w:charset w:val="CC"/>
    <w:family w:val="roman"/>
    <w:notTrueType/>
    <w:pitch w:val="default"/>
    <w:sig w:usb0="00000201" w:usb1="00000000" w:usb2="00000000" w:usb3="00000000" w:csb0="00000004"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59F" w:rsidRDefault="0079559F">
    <w:pPr>
      <w:pStyle w:val="Footer"/>
      <w:jc w:val="center"/>
    </w:pPr>
    <w:r>
      <w:t>-</w:t>
    </w:r>
    <w:fldSimple w:instr=" PAGE   \* MERGEFORMAT ">
      <w:r>
        <w:t>2</w:t>
      </w:r>
    </w:fldSimple>
    <w:r>
      <w:t>-</w:t>
    </w:r>
  </w:p>
  <w:p w:rsidR="0079559F" w:rsidRDefault="0079559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9AB" w:rsidRDefault="002C09AB">
    <w:pPr>
      <w:pStyle w:val="Footer"/>
      <w:jc w:val="right"/>
    </w:pPr>
    <w:fldSimple w:instr=" PAGE   \* MERGEFORMAT ">
      <w:r>
        <w:rPr>
          <w:noProof/>
        </w:rPr>
        <w:t>359</w:t>
      </w:r>
    </w:fldSimple>
  </w:p>
  <w:p w:rsidR="002C09AB" w:rsidRDefault="002C09AB">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C09AB" w:rsidRDefault="002C09AB">
    <w:pPr>
      <w:pStyle w:val="Footer"/>
      <w:jc w:val="right"/>
    </w:pPr>
    <w:fldSimple w:instr=" PAGE   \* MERGEFORMAT ">
      <w:r>
        <w:rPr>
          <w:noProof/>
        </w:rPr>
        <w:t>358</w:t>
      </w:r>
    </w:fldSimple>
  </w:p>
  <w:p w:rsidR="002C09AB" w:rsidRDefault="002C09A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6641" w:rsidRPr="00D53D2E" w:rsidRDefault="00C46641" w:rsidP="00D53D2E">
      <w:pPr>
        <w:spacing w:after="0"/>
        <w:ind w:firstLine="0"/>
        <w:rPr>
          <w:sz w:val="16"/>
          <w:szCs w:val="16"/>
        </w:rPr>
      </w:pPr>
    </w:p>
    <w:p w:rsidR="00C46641" w:rsidRDefault="00C46641" w:rsidP="00D53D2E">
      <w:pPr>
        <w:spacing w:after="0"/>
        <w:ind w:firstLine="0"/>
      </w:pPr>
      <w:r>
        <w:separator/>
      </w:r>
    </w:p>
  </w:footnote>
  <w:footnote w:type="continuationSeparator" w:id="1">
    <w:p w:rsidR="00C46641" w:rsidRDefault="00C46641" w:rsidP="00E06AD0">
      <w:pPr>
        <w:spacing w:after="0"/>
      </w:pPr>
      <w:r>
        <w:continuationSeparator/>
      </w:r>
    </w:p>
    <w:p w:rsidR="00C46641" w:rsidRDefault="00C46641"/>
  </w:footnote>
  <w:footnote w:id="2">
    <w:p w:rsidR="00D5671F" w:rsidRPr="00D5671F" w:rsidRDefault="00D5671F" w:rsidP="00D5671F">
      <w:pPr>
        <w:pStyle w:val="FootnoteText"/>
        <w:ind w:firstLine="403"/>
        <w:rPr>
          <w:lang w:val="en-US"/>
        </w:rPr>
      </w:pPr>
      <w:r>
        <w:rPr>
          <w:rStyle w:val="FootnoteReference"/>
        </w:rPr>
        <w:footnoteRef/>
      </w:r>
      <w:r>
        <w:t xml:space="preserve"> Студент докторских студија, Филозофски факултет у Новом Саду, Нови Сад, Србија, nikolic.jovana91@gmail.com</w:t>
      </w:r>
    </w:p>
  </w:footnote>
  <w:footnote w:id="3">
    <w:p w:rsidR="00D5671F" w:rsidRPr="005F6705" w:rsidRDefault="00D5671F" w:rsidP="00D5671F">
      <w:pPr>
        <w:pStyle w:val="FootnoteText"/>
        <w:ind w:firstLine="403"/>
        <w:rPr>
          <w:lang w:val="en-US"/>
        </w:rPr>
      </w:pPr>
      <w:r>
        <w:rPr>
          <w:rStyle w:val="FootnoteReference"/>
        </w:rPr>
        <w:footnoteRef/>
      </w:r>
      <w:r>
        <w:t xml:space="preserve"> М</w:t>
      </w:r>
      <w:r>
        <w:rPr>
          <w:lang w:val="en-US"/>
        </w:rPr>
        <w:t>агистар, В</w:t>
      </w:r>
      <w:r>
        <w:t>исока техничка школа струковних студија у Новом Саду, Нови Сад, Србија, dimitrov@vtsns.edu.rs</w:t>
      </w:r>
    </w:p>
    <w:p w:rsidR="00D5671F" w:rsidRPr="00D5671F" w:rsidRDefault="00D5671F">
      <w:pPr>
        <w:pStyle w:val="FootnoteText"/>
        <w:rPr>
          <w:lang w:val="en-US"/>
        </w:rPr>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7D3B" w:rsidRPr="00001EB7" w:rsidRDefault="00895824" w:rsidP="00987D3B">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Pr>
        <w:i/>
        <w:noProof w:val="0"/>
        <w:szCs w:val="20"/>
        <w:lang w:bidi="ar-SA"/>
      </w:rPr>
      <w:t>онференција са међународним учешћем</w:t>
    </w:r>
    <w:r>
      <w:rPr>
        <w:i/>
        <w:noProof w:val="0"/>
        <w:szCs w:val="20"/>
        <w:lang w:val="sr-Cyrl-CS" w:bidi="ar-SA"/>
      </w:rPr>
      <w:t xml:space="preserve"> </w:t>
    </w:r>
    <w:r w:rsidR="00987D3B" w:rsidRPr="00001EB7">
      <w:rPr>
        <w:noProof w:val="0"/>
        <w:szCs w:val="20"/>
        <w:lang w:val="en-US" w:bidi="ar-SA"/>
      </w:rPr>
      <w:tab/>
    </w:r>
    <w:r w:rsidR="00987D3B" w:rsidRPr="00001EB7">
      <w:rPr>
        <w:noProof w:val="0"/>
        <w:szCs w:val="20"/>
        <w:lang w:val="sr-Cyrl-CS" w:bidi="ar-SA"/>
      </w:rPr>
      <w:t xml:space="preserve"> </w:t>
    </w:r>
  </w:p>
  <w:p w:rsidR="00001EB7" w:rsidRPr="00445713" w:rsidRDefault="00987D3B" w:rsidP="00445713">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Pr="00001EB7">
      <w:rPr>
        <w:i/>
        <w:noProof w:val="0"/>
        <w:szCs w:val="20"/>
        <w:lang w:val="en-US" w:bidi="ar-SA"/>
      </w:rPr>
      <w:t xml:space="preserve"> </w:t>
    </w:r>
    <w:r w:rsidRPr="00001EB7">
      <w:rPr>
        <w:i/>
        <w:noProof w:val="0"/>
        <w:sz w:val="16"/>
        <w:szCs w:val="16"/>
        <w:lang w:val="en-US" w:bidi="ar-SA"/>
      </w:rPr>
      <w:tab/>
    </w:r>
    <w:r w:rsidRPr="00001EB7">
      <w:rPr>
        <w:i/>
        <w:noProof w:val="0"/>
        <w:sz w:val="16"/>
        <w:szCs w:val="16"/>
        <w:lang w:val="sr-Cyrl-CS" w:bidi="ar-SA"/>
      </w:rPr>
      <w:t xml:space="preserve"> </w:t>
    </w:r>
    <w:r w:rsidR="00445713">
      <w:rPr>
        <w:i/>
        <w:noProof w:val="0"/>
        <w:sz w:val="16"/>
        <w:szCs w:val="16"/>
        <w:lang w:val="en-US" w:bidi="ar-SA"/>
      </w:rPr>
      <w:t xml:space="preserve">       </w:t>
    </w:r>
    <w:r w:rsidR="00445713">
      <w:rPr>
        <w:i/>
        <w:noProof w:val="0"/>
        <w:sz w:val="16"/>
        <w:szCs w:val="16"/>
        <w:lang w:val="sr-Cyrl-CS" w:bidi="ar-SA"/>
      </w:rPr>
      <w:t xml:space="preserve"> </w:t>
    </w:r>
    <w:r w:rsidR="00445713">
      <w:rPr>
        <w:i/>
        <w:noProof w:val="0"/>
        <w:sz w:val="16"/>
        <w:szCs w:val="16"/>
        <w:lang w:bidi="ar-SA"/>
      </w:rPr>
      <w:t>Врњачка Бања</w:t>
    </w:r>
    <w:r w:rsidR="00445713">
      <w:rPr>
        <w:i/>
        <w:noProof w:val="0"/>
        <w:sz w:val="16"/>
        <w:szCs w:val="16"/>
        <w:lang w:val="en-US" w:bidi="ar-SA"/>
      </w:rPr>
      <w:t>,</w:t>
    </w:r>
    <w:r w:rsidR="00445713">
      <w:rPr>
        <w:i/>
        <w:noProof w:val="0"/>
        <w:sz w:val="16"/>
        <w:szCs w:val="16"/>
        <w:lang w:bidi="ar-SA"/>
      </w:rPr>
      <w:t xml:space="preserve"> јун</w:t>
    </w:r>
    <w:r w:rsidR="00445713">
      <w:rPr>
        <w:i/>
        <w:noProof w:val="0"/>
        <w:sz w:val="16"/>
        <w:szCs w:val="16"/>
        <w:lang w:val="en-US" w:bidi="ar-SA"/>
      </w:rPr>
      <w:t xml:space="preserve"> 20</w:t>
    </w:r>
    <w:r w:rsidR="00445713">
      <w:rPr>
        <w:i/>
        <w:noProof w:val="0"/>
        <w:sz w:val="16"/>
        <w:szCs w:val="16"/>
        <w:lang w:bidi="ar-SA"/>
      </w:rPr>
      <w:t>21</w:t>
    </w:r>
    <w:r w:rsidR="00445713">
      <w:rPr>
        <w:i/>
        <w:noProof w:val="0"/>
        <w:sz w:val="16"/>
        <w:szCs w:val="16"/>
        <w:lang w:val="en-US" w:bidi="ar-SA"/>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01EB7" w:rsidRPr="00001EB7" w:rsidRDefault="00895824" w:rsidP="00001EB7">
    <w:pPr>
      <w:pBdr>
        <w:bottom w:val="single" w:sz="4" w:space="1" w:color="auto"/>
      </w:pBdr>
      <w:tabs>
        <w:tab w:val="center" w:pos="4535"/>
        <w:tab w:val="right" w:pos="6953"/>
        <w:tab w:val="right" w:pos="9071"/>
      </w:tabs>
      <w:spacing w:after="0"/>
      <w:ind w:firstLine="0"/>
      <w:rPr>
        <w:noProof w:val="0"/>
        <w:szCs w:val="20"/>
        <w:lang w:val="en-US" w:bidi="ar-SA"/>
      </w:rPr>
    </w:pPr>
    <w:r>
      <w:rPr>
        <w:i/>
        <w:noProof w:val="0"/>
        <w:szCs w:val="20"/>
        <w:lang w:val="en-US" w:bidi="ar-SA"/>
      </w:rPr>
      <w:t>7</w:t>
    </w:r>
    <w:r>
      <w:rPr>
        <w:i/>
        <w:noProof w:val="0"/>
        <w:szCs w:val="20"/>
        <w:lang w:val="sr-Cyrl-CS" w:bidi="ar-SA"/>
      </w:rPr>
      <w:t>. К</w:t>
    </w:r>
    <w:r w:rsidR="00CA1552">
      <w:rPr>
        <w:i/>
        <w:noProof w:val="0"/>
        <w:szCs w:val="20"/>
        <w:lang w:bidi="ar-SA"/>
      </w:rPr>
      <w:t>онференција</w:t>
    </w:r>
    <w:r>
      <w:rPr>
        <w:i/>
        <w:noProof w:val="0"/>
        <w:szCs w:val="20"/>
        <w:lang w:bidi="ar-SA"/>
      </w:rPr>
      <w:t xml:space="preserve"> са међународним учешћем</w:t>
    </w:r>
    <w:r w:rsidR="009E03BD">
      <w:rPr>
        <w:i/>
        <w:noProof w:val="0"/>
        <w:szCs w:val="20"/>
        <w:lang w:val="sr-Cyrl-CS" w:bidi="ar-SA"/>
      </w:rPr>
      <w:t xml:space="preserve"> </w:t>
    </w:r>
    <w:r w:rsidR="00001EB7" w:rsidRPr="00001EB7">
      <w:rPr>
        <w:noProof w:val="0"/>
        <w:szCs w:val="20"/>
        <w:lang w:val="en-US" w:bidi="ar-SA"/>
      </w:rPr>
      <w:tab/>
    </w:r>
    <w:r w:rsidR="00001EB7" w:rsidRPr="00001EB7">
      <w:rPr>
        <w:noProof w:val="0"/>
        <w:szCs w:val="20"/>
        <w:lang w:val="sr-Cyrl-CS" w:bidi="ar-SA"/>
      </w:rPr>
      <w:t xml:space="preserve"> </w:t>
    </w:r>
  </w:p>
  <w:p w:rsidR="0079559F" w:rsidRPr="00445713" w:rsidRDefault="009E03BD" w:rsidP="00445713">
    <w:pPr>
      <w:pBdr>
        <w:bottom w:val="single" w:sz="4" w:space="1" w:color="auto"/>
      </w:pBdr>
      <w:tabs>
        <w:tab w:val="right" w:pos="8334"/>
        <w:tab w:val="right" w:pos="9071"/>
      </w:tabs>
      <w:spacing w:after="0"/>
      <w:ind w:firstLine="0"/>
      <w:rPr>
        <w:i/>
        <w:noProof w:val="0"/>
        <w:szCs w:val="20"/>
        <w:lang w:val="en-US" w:bidi="ar-SA"/>
      </w:rPr>
    </w:pPr>
    <w:r>
      <w:rPr>
        <w:i/>
        <w:noProof w:val="0"/>
        <w:szCs w:val="20"/>
        <w:lang w:val="sr-Cyrl-CS" w:bidi="ar-SA"/>
      </w:rPr>
      <w:t>Управљање знањем и информатика</w:t>
    </w:r>
    <w:r w:rsidR="00001EB7" w:rsidRPr="00001EB7">
      <w:rPr>
        <w:i/>
        <w:noProof w:val="0"/>
        <w:szCs w:val="20"/>
        <w:lang w:val="en-US" w:bidi="ar-SA"/>
      </w:rPr>
      <w:t xml:space="preserve"> </w:t>
    </w:r>
    <w:r w:rsidR="00001EB7" w:rsidRPr="00001EB7">
      <w:rPr>
        <w:i/>
        <w:noProof w:val="0"/>
        <w:sz w:val="16"/>
        <w:szCs w:val="16"/>
        <w:lang w:val="en-US" w:bidi="ar-SA"/>
      </w:rPr>
      <w:tab/>
    </w:r>
    <w:r w:rsidR="00C950FC">
      <w:rPr>
        <w:i/>
        <w:noProof w:val="0"/>
        <w:sz w:val="16"/>
        <w:szCs w:val="16"/>
        <w:lang w:val="en-US" w:bidi="ar-SA"/>
      </w:rPr>
      <w:t xml:space="preserve">       </w:t>
    </w:r>
    <w:r w:rsidR="00001EB7" w:rsidRPr="00001EB7">
      <w:rPr>
        <w:i/>
        <w:noProof w:val="0"/>
        <w:sz w:val="16"/>
        <w:szCs w:val="16"/>
        <w:lang w:val="sr-Cyrl-CS" w:bidi="ar-SA"/>
      </w:rPr>
      <w:t xml:space="preserve"> </w:t>
    </w:r>
    <w:r w:rsidR="00445713">
      <w:rPr>
        <w:i/>
        <w:noProof w:val="0"/>
        <w:sz w:val="16"/>
        <w:szCs w:val="16"/>
        <w:lang w:val="en-US" w:bidi="ar-SA"/>
      </w:rPr>
      <w:t xml:space="preserve">       </w:t>
    </w:r>
    <w:r w:rsidR="00445713">
      <w:rPr>
        <w:i/>
        <w:noProof w:val="0"/>
        <w:sz w:val="16"/>
        <w:szCs w:val="16"/>
        <w:lang w:val="sr-Cyrl-CS" w:bidi="ar-SA"/>
      </w:rPr>
      <w:t xml:space="preserve"> </w:t>
    </w:r>
    <w:r w:rsidR="00445713">
      <w:rPr>
        <w:i/>
        <w:noProof w:val="0"/>
        <w:sz w:val="16"/>
        <w:szCs w:val="16"/>
        <w:lang w:bidi="ar-SA"/>
      </w:rPr>
      <w:t>Врњачка Бања</w:t>
    </w:r>
    <w:r w:rsidR="00445713">
      <w:rPr>
        <w:i/>
        <w:noProof w:val="0"/>
        <w:sz w:val="16"/>
        <w:szCs w:val="16"/>
        <w:lang w:val="en-US" w:bidi="ar-SA"/>
      </w:rPr>
      <w:t>,</w:t>
    </w:r>
    <w:r w:rsidR="00445713">
      <w:rPr>
        <w:i/>
        <w:noProof w:val="0"/>
        <w:sz w:val="16"/>
        <w:szCs w:val="16"/>
        <w:lang w:bidi="ar-SA"/>
      </w:rPr>
      <w:t xml:space="preserve"> јун</w:t>
    </w:r>
    <w:r w:rsidR="00445713">
      <w:rPr>
        <w:i/>
        <w:noProof w:val="0"/>
        <w:sz w:val="16"/>
        <w:szCs w:val="16"/>
        <w:lang w:val="en-US" w:bidi="ar-SA"/>
      </w:rPr>
      <w:t xml:space="preserve"> 20</w:t>
    </w:r>
    <w:r w:rsidR="00445713">
      <w:rPr>
        <w:i/>
        <w:noProof w:val="0"/>
        <w:sz w:val="16"/>
        <w:szCs w:val="16"/>
        <w:lang w:bidi="ar-SA"/>
      </w:rPr>
      <w:t>21</w:t>
    </w:r>
    <w:r w:rsidR="00445713">
      <w:rPr>
        <w:i/>
        <w:noProof w:val="0"/>
        <w:sz w:val="16"/>
        <w:szCs w:val="16"/>
        <w:lang w:val="en-US" w:bidi="ar-S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FEE8D11E"/>
    <w:lvl w:ilvl="0">
      <w:start w:val="1"/>
      <w:numFmt w:val="decimal"/>
      <w:pStyle w:val="ListNumber2"/>
      <w:lvlText w:val="%1."/>
      <w:lvlJc w:val="left"/>
      <w:pPr>
        <w:tabs>
          <w:tab w:val="num" w:pos="643"/>
        </w:tabs>
        <w:ind w:left="643" w:hanging="360"/>
      </w:pPr>
    </w:lvl>
  </w:abstractNum>
  <w:abstractNum w:abstractNumId="1">
    <w:nsid w:val="FFFFFF81"/>
    <w:multiLevelType w:val="singleLevel"/>
    <w:tmpl w:val="226A8856"/>
    <w:lvl w:ilvl="0">
      <w:start w:val="1"/>
      <w:numFmt w:val="bullet"/>
      <w:pStyle w:val="ListBullet4"/>
      <w:lvlText w:val=""/>
      <w:lvlJc w:val="left"/>
      <w:pPr>
        <w:tabs>
          <w:tab w:val="num" w:pos="1209"/>
        </w:tabs>
        <w:ind w:left="1209" w:hanging="360"/>
      </w:pPr>
      <w:rPr>
        <w:rFonts w:ascii="Symbol" w:hAnsi="Symbol" w:hint="default"/>
      </w:rPr>
    </w:lvl>
  </w:abstractNum>
  <w:abstractNum w:abstractNumId="2">
    <w:nsid w:val="FFFFFF82"/>
    <w:multiLevelType w:val="singleLevel"/>
    <w:tmpl w:val="3F8067A2"/>
    <w:lvl w:ilvl="0">
      <w:start w:val="1"/>
      <w:numFmt w:val="bullet"/>
      <w:pStyle w:val="ListBullet3"/>
      <w:lvlText w:val=""/>
      <w:lvlJc w:val="left"/>
      <w:pPr>
        <w:tabs>
          <w:tab w:val="num" w:pos="926"/>
        </w:tabs>
        <w:ind w:left="926" w:hanging="360"/>
      </w:pPr>
      <w:rPr>
        <w:rFonts w:ascii="Symbol" w:hAnsi="Symbol" w:hint="default"/>
      </w:rPr>
    </w:lvl>
  </w:abstractNum>
  <w:abstractNum w:abstractNumId="3">
    <w:nsid w:val="FFFFFF83"/>
    <w:multiLevelType w:val="singleLevel"/>
    <w:tmpl w:val="185E1F7A"/>
    <w:lvl w:ilvl="0">
      <w:start w:val="1"/>
      <w:numFmt w:val="bullet"/>
      <w:pStyle w:val="ListBullet2"/>
      <w:lvlText w:val=""/>
      <w:lvlJc w:val="left"/>
      <w:pPr>
        <w:tabs>
          <w:tab w:val="num" w:pos="643"/>
        </w:tabs>
        <w:ind w:left="643" w:hanging="360"/>
      </w:pPr>
      <w:rPr>
        <w:rFonts w:ascii="Symbol" w:hAnsi="Symbol" w:hint="default"/>
      </w:rPr>
    </w:lvl>
  </w:abstractNum>
  <w:abstractNum w:abstractNumId="4">
    <w:nsid w:val="FFFFFF88"/>
    <w:multiLevelType w:val="singleLevel"/>
    <w:tmpl w:val="C3D0AEFA"/>
    <w:lvl w:ilvl="0">
      <w:start w:val="1"/>
      <w:numFmt w:val="decimal"/>
      <w:pStyle w:val="ListNumber"/>
      <w:lvlText w:val="%1."/>
      <w:lvlJc w:val="left"/>
      <w:pPr>
        <w:tabs>
          <w:tab w:val="num" w:pos="360"/>
        </w:tabs>
        <w:ind w:left="360" w:hanging="360"/>
      </w:pPr>
    </w:lvl>
  </w:abstractNum>
  <w:abstractNum w:abstractNumId="5">
    <w:nsid w:val="FFFFFF89"/>
    <w:multiLevelType w:val="singleLevel"/>
    <w:tmpl w:val="FF3C5B90"/>
    <w:lvl w:ilvl="0">
      <w:start w:val="1"/>
      <w:numFmt w:val="bullet"/>
      <w:pStyle w:val="ListBullet"/>
      <w:lvlText w:val=""/>
      <w:lvlJc w:val="left"/>
      <w:pPr>
        <w:tabs>
          <w:tab w:val="num" w:pos="360"/>
        </w:tabs>
        <w:ind w:left="360" w:hanging="360"/>
      </w:pPr>
      <w:rPr>
        <w:rFonts w:ascii="Symbol" w:hAnsi="Symbol" w:hint="default"/>
      </w:rPr>
    </w:lvl>
  </w:abstractNum>
  <w:abstractNum w:abstractNumId="6">
    <w:nsid w:val="02371BA7"/>
    <w:multiLevelType w:val="hybridMultilevel"/>
    <w:tmpl w:val="D8F03224"/>
    <w:lvl w:ilvl="0" w:tplc="012EAB18">
      <w:start w:val="1"/>
      <w:numFmt w:val="bullet"/>
      <w:pStyle w:val="Bullets"/>
      <w:lvlText w:val=""/>
      <w:lvlJc w:val="left"/>
      <w:pPr>
        <w:tabs>
          <w:tab w:val="num" w:pos="-282"/>
        </w:tabs>
        <w:ind w:left="-395" w:hanging="170"/>
      </w:pPr>
      <w:rPr>
        <w:rFonts w:ascii="Symbol" w:hAnsi="Symbol" w:hint="default"/>
      </w:rPr>
    </w:lvl>
    <w:lvl w:ilvl="1" w:tplc="04090003">
      <w:start w:val="1"/>
      <w:numFmt w:val="bullet"/>
      <w:lvlText w:val="o"/>
      <w:lvlJc w:val="left"/>
      <w:pPr>
        <w:tabs>
          <w:tab w:val="num" w:pos="875"/>
        </w:tabs>
        <w:ind w:left="875" w:hanging="360"/>
      </w:pPr>
      <w:rPr>
        <w:rFonts w:ascii="Courier New" w:hAnsi="Courier New" w:cs="Courier New" w:hint="default"/>
      </w:rPr>
    </w:lvl>
    <w:lvl w:ilvl="2" w:tplc="04090005" w:tentative="1">
      <w:start w:val="1"/>
      <w:numFmt w:val="bullet"/>
      <w:lvlText w:val=""/>
      <w:lvlJc w:val="left"/>
      <w:pPr>
        <w:tabs>
          <w:tab w:val="num" w:pos="1595"/>
        </w:tabs>
        <w:ind w:left="1595" w:hanging="360"/>
      </w:pPr>
      <w:rPr>
        <w:rFonts w:ascii="Wingdings" w:hAnsi="Wingdings" w:hint="default"/>
      </w:rPr>
    </w:lvl>
    <w:lvl w:ilvl="3" w:tplc="04090001" w:tentative="1">
      <w:start w:val="1"/>
      <w:numFmt w:val="bullet"/>
      <w:lvlText w:val=""/>
      <w:lvlJc w:val="left"/>
      <w:pPr>
        <w:tabs>
          <w:tab w:val="num" w:pos="2315"/>
        </w:tabs>
        <w:ind w:left="2315" w:hanging="360"/>
      </w:pPr>
      <w:rPr>
        <w:rFonts w:ascii="Symbol" w:hAnsi="Symbol" w:hint="default"/>
      </w:rPr>
    </w:lvl>
    <w:lvl w:ilvl="4" w:tplc="04090003" w:tentative="1">
      <w:start w:val="1"/>
      <w:numFmt w:val="bullet"/>
      <w:lvlText w:val="o"/>
      <w:lvlJc w:val="left"/>
      <w:pPr>
        <w:tabs>
          <w:tab w:val="num" w:pos="3035"/>
        </w:tabs>
        <w:ind w:left="3035" w:hanging="360"/>
      </w:pPr>
      <w:rPr>
        <w:rFonts w:ascii="Courier New" w:hAnsi="Courier New" w:cs="Courier New" w:hint="default"/>
      </w:rPr>
    </w:lvl>
    <w:lvl w:ilvl="5" w:tplc="04090005" w:tentative="1">
      <w:start w:val="1"/>
      <w:numFmt w:val="bullet"/>
      <w:lvlText w:val=""/>
      <w:lvlJc w:val="left"/>
      <w:pPr>
        <w:tabs>
          <w:tab w:val="num" w:pos="3755"/>
        </w:tabs>
        <w:ind w:left="3755" w:hanging="360"/>
      </w:pPr>
      <w:rPr>
        <w:rFonts w:ascii="Wingdings" w:hAnsi="Wingdings" w:hint="default"/>
      </w:rPr>
    </w:lvl>
    <w:lvl w:ilvl="6" w:tplc="04090001" w:tentative="1">
      <w:start w:val="1"/>
      <w:numFmt w:val="bullet"/>
      <w:lvlText w:val=""/>
      <w:lvlJc w:val="left"/>
      <w:pPr>
        <w:tabs>
          <w:tab w:val="num" w:pos="4475"/>
        </w:tabs>
        <w:ind w:left="4475" w:hanging="360"/>
      </w:pPr>
      <w:rPr>
        <w:rFonts w:ascii="Symbol" w:hAnsi="Symbol" w:hint="default"/>
      </w:rPr>
    </w:lvl>
    <w:lvl w:ilvl="7" w:tplc="04090003" w:tentative="1">
      <w:start w:val="1"/>
      <w:numFmt w:val="bullet"/>
      <w:lvlText w:val="o"/>
      <w:lvlJc w:val="left"/>
      <w:pPr>
        <w:tabs>
          <w:tab w:val="num" w:pos="5195"/>
        </w:tabs>
        <w:ind w:left="5195" w:hanging="360"/>
      </w:pPr>
      <w:rPr>
        <w:rFonts w:ascii="Courier New" w:hAnsi="Courier New" w:cs="Courier New" w:hint="default"/>
      </w:rPr>
    </w:lvl>
    <w:lvl w:ilvl="8" w:tplc="04090005" w:tentative="1">
      <w:start w:val="1"/>
      <w:numFmt w:val="bullet"/>
      <w:lvlText w:val=""/>
      <w:lvlJc w:val="left"/>
      <w:pPr>
        <w:tabs>
          <w:tab w:val="num" w:pos="5915"/>
        </w:tabs>
        <w:ind w:left="5915" w:hanging="360"/>
      </w:pPr>
      <w:rPr>
        <w:rFonts w:ascii="Wingdings" w:hAnsi="Wingdings" w:hint="default"/>
      </w:rPr>
    </w:lvl>
  </w:abstractNum>
  <w:abstractNum w:abstractNumId="7">
    <w:nsid w:val="3255129D"/>
    <w:multiLevelType w:val="multilevel"/>
    <w:tmpl w:val="FE8611A0"/>
    <w:lvl w:ilvl="0">
      <w:start w:val="1"/>
      <w:numFmt w:val="decimal"/>
      <w:pStyle w:val="Nabrajanjepobrojevima"/>
      <w:lvlText w:val="%1."/>
      <w:lvlJc w:val="left"/>
      <w:pPr>
        <w:tabs>
          <w:tab w:val="num" w:pos="113"/>
        </w:tabs>
        <w:ind w:left="340" w:hanging="340"/>
      </w:pPr>
      <w:rPr>
        <w:rFonts w:hint="default"/>
      </w:rPr>
    </w:lvl>
    <w:lvl w:ilvl="1">
      <w:start w:val="1"/>
      <w:numFmt w:val="decimal"/>
      <w:lvlText w:val="%1.%2."/>
      <w:lvlJc w:val="left"/>
      <w:pPr>
        <w:ind w:left="113" w:firstLine="170"/>
      </w:pPr>
      <w:rPr>
        <w:rFonts w:hint="default"/>
      </w:rPr>
    </w:lvl>
    <w:lvl w:ilvl="2">
      <w:start w:val="1"/>
      <w:numFmt w:val="decimal"/>
      <w:lvlText w:val="%1.%2.%3."/>
      <w:lvlJc w:val="left"/>
      <w:pPr>
        <w:ind w:left="1814" w:hanging="1247"/>
      </w:pPr>
      <w:rPr>
        <w:rFonts w:hint="default"/>
      </w:rPr>
    </w:lvl>
    <w:lvl w:ilvl="3">
      <w:start w:val="1"/>
      <w:numFmt w:val="decimal"/>
      <w:lvlText w:val="%1.%2.%3.%4."/>
      <w:lvlJc w:val="left"/>
      <w:pPr>
        <w:ind w:left="1444" w:hanging="648"/>
      </w:pPr>
      <w:rPr>
        <w:rFonts w:hint="default"/>
      </w:rPr>
    </w:lvl>
    <w:lvl w:ilvl="4">
      <w:start w:val="1"/>
      <w:numFmt w:val="decimal"/>
      <w:lvlText w:val="%1.%2.%3.%4.%5."/>
      <w:lvlJc w:val="left"/>
      <w:pPr>
        <w:ind w:left="1948" w:hanging="792"/>
      </w:pPr>
      <w:rPr>
        <w:rFonts w:hint="default"/>
      </w:rPr>
    </w:lvl>
    <w:lvl w:ilvl="5">
      <w:start w:val="1"/>
      <w:numFmt w:val="decimal"/>
      <w:lvlText w:val="%1.%2.%3.%4.%5.%6."/>
      <w:lvlJc w:val="left"/>
      <w:pPr>
        <w:ind w:left="2452" w:hanging="936"/>
      </w:pPr>
      <w:rPr>
        <w:rFonts w:hint="default"/>
      </w:rPr>
    </w:lvl>
    <w:lvl w:ilvl="6">
      <w:start w:val="1"/>
      <w:numFmt w:val="decimal"/>
      <w:lvlText w:val="%1.%2.%3.%4.%5.%6.%7."/>
      <w:lvlJc w:val="left"/>
      <w:pPr>
        <w:ind w:left="2956" w:hanging="1080"/>
      </w:pPr>
      <w:rPr>
        <w:rFonts w:hint="default"/>
      </w:rPr>
    </w:lvl>
    <w:lvl w:ilvl="7">
      <w:start w:val="1"/>
      <w:numFmt w:val="decimal"/>
      <w:lvlText w:val="%1.%2.%3.%4.%5.%6.%7.%8."/>
      <w:lvlJc w:val="left"/>
      <w:pPr>
        <w:ind w:left="3460" w:hanging="1224"/>
      </w:pPr>
      <w:rPr>
        <w:rFonts w:hint="default"/>
      </w:rPr>
    </w:lvl>
    <w:lvl w:ilvl="8">
      <w:start w:val="1"/>
      <w:numFmt w:val="decimal"/>
      <w:lvlText w:val="%1.%2.%3.%4.%5.%6.%7.%8.%9."/>
      <w:lvlJc w:val="left"/>
      <w:pPr>
        <w:ind w:left="4036" w:hanging="1440"/>
      </w:pPr>
      <w:rPr>
        <w:rFonts w:hint="default"/>
      </w:rPr>
    </w:lvl>
  </w:abstractNum>
  <w:abstractNum w:abstractNumId="8">
    <w:nsid w:val="37FC055A"/>
    <w:multiLevelType w:val="multilevel"/>
    <w:tmpl w:val="715A0008"/>
    <w:lvl w:ilvl="0">
      <w:start w:val="1"/>
      <w:numFmt w:val="bullet"/>
      <w:pStyle w:val="Nabrajanjepotackama"/>
      <w:lvlText w:val=""/>
      <w:lvlJc w:val="left"/>
      <w:pPr>
        <w:tabs>
          <w:tab w:val="num" w:pos="567"/>
        </w:tabs>
        <w:ind w:left="454" w:hanging="170"/>
      </w:pPr>
      <w:rPr>
        <w:rFonts w:ascii="Symbol" w:hAnsi="Symbol" w:hint="default"/>
        <w:sz w:val="16"/>
      </w:rPr>
    </w:lvl>
    <w:lvl w:ilvl="1">
      <w:start w:val="1"/>
      <w:numFmt w:val="bullet"/>
      <w:lvlText w:val=""/>
      <w:lvlJc w:val="left"/>
      <w:pPr>
        <w:ind w:left="737" w:hanging="170"/>
      </w:pPr>
      <w:rPr>
        <w:rFonts w:ascii="Symbol" w:hAnsi="Symbol" w:hint="default"/>
        <w:sz w:val="16"/>
      </w:rPr>
    </w:lvl>
    <w:lvl w:ilvl="2">
      <w:start w:val="1"/>
      <w:numFmt w:val="bullet"/>
      <w:lvlText w:val=""/>
      <w:lvlJc w:val="left"/>
      <w:pPr>
        <w:ind w:left="1021" w:hanging="170"/>
      </w:pPr>
      <w:rPr>
        <w:rFonts w:ascii="Symbol" w:hAnsi="Symbol" w:hint="default"/>
        <w:sz w:val="16"/>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9">
    <w:nsid w:val="43211544"/>
    <w:multiLevelType w:val="multilevel"/>
    <w:tmpl w:val="62467682"/>
    <w:lvl w:ilvl="0">
      <w:start w:val="1"/>
      <w:numFmt w:val="decimal"/>
      <w:pStyle w:val="Heading2"/>
      <w:lvlText w:val="%1."/>
      <w:lvlJc w:val="left"/>
      <w:pPr>
        <w:ind w:left="360" w:hanging="360"/>
      </w:pPr>
      <w:rPr>
        <w:rFonts w:hint="default"/>
      </w:rPr>
    </w:lvl>
    <w:lvl w:ilvl="1">
      <w:start w:val="1"/>
      <w:numFmt w:val="decimal"/>
      <w:pStyle w:val="Heading3"/>
      <w:lvlText w:val="%1.%2."/>
      <w:lvlJc w:val="left"/>
      <w:pPr>
        <w:ind w:left="792" w:hanging="432"/>
      </w:pPr>
      <w:rPr>
        <w:rFonts w:hint="default"/>
      </w:rPr>
    </w:lvl>
    <w:lvl w:ilvl="2">
      <w:start w:val="1"/>
      <w:numFmt w:val="decimal"/>
      <w:pStyle w:val="Heading4"/>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03964F8"/>
    <w:multiLevelType w:val="multilevel"/>
    <w:tmpl w:val="03F6564A"/>
    <w:lvl w:ilvl="0">
      <w:start w:val="1"/>
      <w:numFmt w:val="decimal"/>
      <w:lvlText w:val="%1."/>
      <w:lvlJc w:val="left"/>
      <w:pPr>
        <w:ind w:left="360" w:hanging="360"/>
      </w:pPr>
      <w:rPr>
        <w:rFonts w:hint="default"/>
      </w:rPr>
    </w:lvl>
    <w:lvl w:ilvl="1">
      <w:start w:val="1"/>
      <w:numFmt w:val="decimal"/>
      <w:isLgl/>
      <w:lvlText w:val="%1.%2"/>
      <w:lvlJc w:val="left"/>
      <w:pPr>
        <w:ind w:left="624" w:hanging="624"/>
      </w:pPr>
      <w:rPr>
        <w:rFonts w:hint="default"/>
      </w:rPr>
    </w:lvl>
    <w:lvl w:ilvl="2">
      <w:start w:val="1"/>
      <w:numFmt w:val="decimal"/>
      <w:isLgl/>
      <w:lvlText w:val="%1.%2.%3"/>
      <w:lvlJc w:val="left"/>
      <w:pPr>
        <w:ind w:left="1021" w:hanging="1021"/>
      </w:pPr>
      <w:rPr>
        <w:rFonts w:hint="default"/>
      </w:rPr>
    </w:lvl>
    <w:lvl w:ilvl="3">
      <w:start w:val="1"/>
      <w:numFmt w:val="decimal"/>
      <w:lvlText w:val="%1.%2.%3.%4"/>
      <w:lvlJc w:val="left"/>
      <w:pPr>
        <w:ind w:left="227" w:hanging="227"/>
      </w:pPr>
      <w:rPr>
        <w:rFonts w:hint="default"/>
      </w:rPr>
    </w:lvl>
    <w:lvl w:ilvl="4">
      <w:start w:val="1"/>
      <w:numFmt w:val="decimal"/>
      <w:pStyle w:val="Heading5"/>
      <w:lvlText w:val="%1.%2.%3.%4.%5"/>
      <w:lvlJc w:val="left"/>
      <w:pPr>
        <w:ind w:left="227" w:hanging="227"/>
      </w:pPr>
      <w:rPr>
        <w:rFonts w:hint="default"/>
      </w:rPr>
    </w:lvl>
    <w:lvl w:ilvl="5">
      <w:start w:val="1"/>
      <w:numFmt w:val="decimal"/>
      <w:pStyle w:val="Heading6"/>
      <w:lvlText w:val="%1.%2.%3.%4.%5.%6"/>
      <w:lvlJc w:val="left"/>
      <w:pPr>
        <w:ind w:left="227" w:hanging="227"/>
      </w:pPr>
      <w:rPr>
        <w:rFonts w:hint="default"/>
      </w:rPr>
    </w:lvl>
    <w:lvl w:ilvl="6">
      <w:start w:val="1"/>
      <w:numFmt w:val="decimal"/>
      <w:pStyle w:val="Heading7"/>
      <w:lvlText w:val="%1.%2.%3.%4.%5.%6.%7"/>
      <w:lvlJc w:val="left"/>
      <w:pPr>
        <w:ind w:left="227" w:hanging="227"/>
      </w:pPr>
      <w:rPr>
        <w:rFonts w:hint="default"/>
      </w:rPr>
    </w:lvl>
    <w:lvl w:ilvl="7">
      <w:start w:val="1"/>
      <w:numFmt w:val="decimal"/>
      <w:pStyle w:val="Heading8"/>
      <w:lvlText w:val="%1.%2.%3.%4.%5.%6.%7.%8"/>
      <w:lvlJc w:val="left"/>
      <w:pPr>
        <w:ind w:left="227" w:hanging="227"/>
      </w:pPr>
      <w:rPr>
        <w:rFonts w:hint="default"/>
      </w:rPr>
    </w:lvl>
    <w:lvl w:ilvl="8">
      <w:start w:val="1"/>
      <w:numFmt w:val="decimal"/>
      <w:pStyle w:val="Heading9"/>
      <w:lvlText w:val="%1.%2.%3.%4.%5.%6.%7.%8.%9"/>
      <w:lvlJc w:val="left"/>
      <w:pPr>
        <w:ind w:left="227" w:hanging="227"/>
      </w:pPr>
      <w:rPr>
        <w:rFonts w:hint="default"/>
      </w:rPr>
    </w:lvl>
  </w:abstractNum>
  <w:abstractNum w:abstractNumId="11">
    <w:nsid w:val="58004DFB"/>
    <w:multiLevelType w:val="hybridMultilevel"/>
    <w:tmpl w:val="C55012B8"/>
    <w:lvl w:ilvl="0" w:tplc="04090001">
      <w:start w:val="1"/>
      <w:numFmt w:val="bullet"/>
      <w:lvlText w:val=""/>
      <w:lvlJc w:val="left"/>
      <w:pPr>
        <w:ind w:left="1117" w:hanging="360"/>
      </w:pPr>
      <w:rPr>
        <w:rFonts w:ascii="Symbol" w:hAnsi="Symbol" w:hint="default"/>
      </w:rPr>
    </w:lvl>
    <w:lvl w:ilvl="1" w:tplc="04090003" w:tentative="1">
      <w:start w:val="1"/>
      <w:numFmt w:val="bullet"/>
      <w:lvlText w:val="o"/>
      <w:lvlJc w:val="left"/>
      <w:pPr>
        <w:ind w:left="1837" w:hanging="360"/>
      </w:pPr>
      <w:rPr>
        <w:rFonts w:ascii="Courier New" w:hAnsi="Courier New" w:cs="Courier New" w:hint="default"/>
      </w:rPr>
    </w:lvl>
    <w:lvl w:ilvl="2" w:tplc="04090005" w:tentative="1">
      <w:start w:val="1"/>
      <w:numFmt w:val="bullet"/>
      <w:lvlText w:val=""/>
      <w:lvlJc w:val="left"/>
      <w:pPr>
        <w:ind w:left="2557" w:hanging="360"/>
      </w:pPr>
      <w:rPr>
        <w:rFonts w:ascii="Wingdings" w:hAnsi="Wingdings" w:hint="default"/>
      </w:rPr>
    </w:lvl>
    <w:lvl w:ilvl="3" w:tplc="04090001" w:tentative="1">
      <w:start w:val="1"/>
      <w:numFmt w:val="bullet"/>
      <w:lvlText w:val=""/>
      <w:lvlJc w:val="left"/>
      <w:pPr>
        <w:ind w:left="3277" w:hanging="360"/>
      </w:pPr>
      <w:rPr>
        <w:rFonts w:ascii="Symbol" w:hAnsi="Symbol" w:hint="default"/>
      </w:rPr>
    </w:lvl>
    <w:lvl w:ilvl="4" w:tplc="04090003" w:tentative="1">
      <w:start w:val="1"/>
      <w:numFmt w:val="bullet"/>
      <w:lvlText w:val="o"/>
      <w:lvlJc w:val="left"/>
      <w:pPr>
        <w:ind w:left="3997" w:hanging="360"/>
      </w:pPr>
      <w:rPr>
        <w:rFonts w:ascii="Courier New" w:hAnsi="Courier New" w:cs="Courier New" w:hint="default"/>
      </w:rPr>
    </w:lvl>
    <w:lvl w:ilvl="5" w:tplc="04090005" w:tentative="1">
      <w:start w:val="1"/>
      <w:numFmt w:val="bullet"/>
      <w:lvlText w:val=""/>
      <w:lvlJc w:val="left"/>
      <w:pPr>
        <w:ind w:left="4717" w:hanging="360"/>
      </w:pPr>
      <w:rPr>
        <w:rFonts w:ascii="Wingdings" w:hAnsi="Wingdings" w:hint="default"/>
      </w:rPr>
    </w:lvl>
    <w:lvl w:ilvl="6" w:tplc="04090001" w:tentative="1">
      <w:start w:val="1"/>
      <w:numFmt w:val="bullet"/>
      <w:lvlText w:val=""/>
      <w:lvlJc w:val="left"/>
      <w:pPr>
        <w:ind w:left="5437" w:hanging="360"/>
      </w:pPr>
      <w:rPr>
        <w:rFonts w:ascii="Symbol" w:hAnsi="Symbol" w:hint="default"/>
      </w:rPr>
    </w:lvl>
    <w:lvl w:ilvl="7" w:tplc="04090003" w:tentative="1">
      <w:start w:val="1"/>
      <w:numFmt w:val="bullet"/>
      <w:lvlText w:val="o"/>
      <w:lvlJc w:val="left"/>
      <w:pPr>
        <w:ind w:left="6157" w:hanging="360"/>
      </w:pPr>
      <w:rPr>
        <w:rFonts w:ascii="Courier New" w:hAnsi="Courier New" w:cs="Courier New" w:hint="default"/>
      </w:rPr>
    </w:lvl>
    <w:lvl w:ilvl="8" w:tplc="04090005" w:tentative="1">
      <w:start w:val="1"/>
      <w:numFmt w:val="bullet"/>
      <w:lvlText w:val=""/>
      <w:lvlJc w:val="left"/>
      <w:pPr>
        <w:ind w:left="6877" w:hanging="360"/>
      </w:pPr>
      <w:rPr>
        <w:rFonts w:ascii="Wingdings" w:hAnsi="Wingdings" w:hint="default"/>
      </w:rPr>
    </w:lvl>
  </w:abstractNum>
  <w:abstractNum w:abstractNumId="12">
    <w:nsid w:val="588D731B"/>
    <w:multiLevelType w:val="hybridMultilevel"/>
    <w:tmpl w:val="57189F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6019793B"/>
    <w:multiLevelType w:val="hybridMultilevel"/>
    <w:tmpl w:val="1B8C3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66B6F2E"/>
    <w:multiLevelType w:val="hybridMultilevel"/>
    <w:tmpl w:val="FCD8B74E"/>
    <w:lvl w:ilvl="0" w:tplc="6A407DDC">
      <w:start w:val="1"/>
      <w:numFmt w:val="decimal"/>
      <w:pStyle w:val="Literatura"/>
      <w:lvlText w:val="[%1]"/>
      <w:lvlJc w:val="left"/>
      <w:pPr>
        <w:tabs>
          <w:tab w:val="num" w:pos="720"/>
        </w:tabs>
        <w:ind w:left="720" w:hanging="72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5">
    <w:nsid w:val="6BD3390B"/>
    <w:multiLevelType w:val="hybridMultilevel"/>
    <w:tmpl w:val="003E950A"/>
    <w:lvl w:ilvl="0" w:tplc="2D9E5042">
      <w:start w:val="1"/>
      <w:numFmt w:val="decimal"/>
      <w:pStyle w:val="References"/>
      <w:lvlText w:val="[%1]"/>
      <w:lvlJc w:val="left"/>
      <w:pPr>
        <w:ind w:left="630" w:hanging="360"/>
      </w:pPr>
      <w:rPr>
        <w:rFonts w:hint="default"/>
      </w:rPr>
    </w:lvl>
    <w:lvl w:ilvl="1" w:tplc="081A0019" w:tentative="1">
      <w:start w:val="1"/>
      <w:numFmt w:val="lowerLetter"/>
      <w:lvlText w:val="%2."/>
      <w:lvlJc w:val="left"/>
      <w:pPr>
        <w:ind w:left="1080" w:hanging="360"/>
      </w:pPr>
    </w:lvl>
    <w:lvl w:ilvl="2" w:tplc="081A001B" w:tentative="1">
      <w:start w:val="1"/>
      <w:numFmt w:val="lowerRoman"/>
      <w:lvlText w:val="%3."/>
      <w:lvlJc w:val="right"/>
      <w:pPr>
        <w:ind w:left="1800" w:hanging="180"/>
      </w:pPr>
    </w:lvl>
    <w:lvl w:ilvl="3" w:tplc="081A000F" w:tentative="1">
      <w:start w:val="1"/>
      <w:numFmt w:val="decimal"/>
      <w:lvlText w:val="%4."/>
      <w:lvlJc w:val="left"/>
      <w:pPr>
        <w:ind w:left="2520" w:hanging="360"/>
      </w:pPr>
    </w:lvl>
    <w:lvl w:ilvl="4" w:tplc="081A0019" w:tentative="1">
      <w:start w:val="1"/>
      <w:numFmt w:val="lowerLetter"/>
      <w:lvlText w:val="%5."/>
      <w:lvlJc w:val="left"/>
      <w:pPr>
        <w:ind w:left="3240" w:hanging="360"/>
      </w:pPr>
    </w:lvl>
    <w:lvl w:ilvl="5" w:tplc="081A001B" w:tentative="1">
      <w:start w:val="1"/>
      <w:numFmt w:val="lowerRoman"/>
      <w:lvlText w:val="%6."/>
      <w:lvlJc w:val="right"/>
      <w:pPr>
        <w:ind w:left="3960" w:hanging="180"/>
      </w:pPr>
    </w:lvl>
    <w:lvl w:ilvl="6" w:tplc="081A000F" w:tentative="1">
      <w:start w:val="1"/>
      <w:numFmt w:val="decimal"/>
      <w:lvlText w:val="%7."/>
      <w:lvlJc w:val="left"/>
      <w:pPr>
        <w:ind w:left="4680" w:hanging="360"/>
      </w:pPr>
    </w:lvl>
    <w:lvl w:ilvl="7" w:tplc="081A0019" w:tentative="1">
      <w:start w:val="1"/>
      <w:numFmt w:val="lowerLetter"/>
      <w:lvlText w:val="%8."/>
      <w:lvlJc w:val="left"/>
      <w:pPr>
        <w:ind w:left="5400" w:hanging="360"/>
      </w:pPr>
    </w:lvl>
    <w:lvl w:ilvl="8" w:tplc="081A001B" w:tentative="1">
      <w:start w:val="1"/>
      <w:numFmt w:val="lowerRoman"/>
      <w:lvlText w:val="%9."/>
      <w:lvlJc w:val="right"/>
      <w:pPr>
        <w:ind w:left="6120" w:hanging="180"/>
      </w:pPr>
    </w:lvl>
  </w:abstractNum>
  <w:num w:numId="1">
    <w:abstractNumId w:val="5"/>
  </w:num>
  <w:num w:numId="2">
    <w:abstractNumId w:val="3"/>
  </w:num>
  <w:num w:numId="3">
    <w:abstractNumId w:val="2"/>
  </w:num>
  <w:num w:numId="4">
    <w:abstractNumId w:val="1"/>
  </w:num>
  <w:num w:numId="5">
    <w:abstractNumId w:val="4"/>
  </w:num>
  <w:num w:numId="6">
    <w:abstractNumId w:val="0"/>
  </w:num>
  <w:num w:numId="7">
    <w:abstractNumId w:val="10"/>
  </w:num>
  <w:num w:numId="8">
    <w:abstractNumId w:val="15"/>
  </w:num>
  <w:num w:numId="9">
    <w:abstractNumId w:val="8"/>
  </w:num>
  <w:num w:numId="10">
    <w:abstractNumId w:val="7"/>
  </w:num>
  <w:num w:numId="11">
    <w:abstractNumId w:val="6"/>
  </w:num>
  <w:num w:numId="12">
    <w:abstractNumId w:val="9"/>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13"/>
  </w:num>
  <w:num w:numId="17">
    <w:abstractNumId w:val="11"/>
  </w:num>
  <w:num w:numId="18">
    <w:abstractNumId w:val="12"/>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8"/>
  <w:mirrorMargins/>
  <w:attachedTemplate r:id="rId1"/>
  <w:stylePaneFormatFilter w:val="3F08"/>
  <w:doNotTrackMoves/>
  <w:defaultTabStop w:val="709"/>
  <w:hyphenationZone w:val="425"/>
  <w:drawingGridHorizontalSpacing w:val="110"/>
  <w:displayHorizontalDrawingGridEvery w:val="2"/>
  <w:characterSpacingControl w:val="doNotCompress"/>
  <w:hdrShapeDefaults>
    <o:shapedefaults v:ext="edit" spidmax="15362"/>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DF5319"/>
    <w:rsid w:val="00001EB7"/>
    <w:rsid w:val="00003F0C"/>
    <w:rsid w:val="0000665C"/>
    <w:rsid w:val="00010826"/>
    <w:rsid w:val="00016AA8"/>
    <w:rsid w:val="00016DFD"/>
    <w:rsid w:val="0002188C"/>
    <w:rsid w:val="00033BA5"/>
    <w:rsid w:val="00044D1B"/>
    <w:rsid w:val="00054E66"/>
    <w:rsid w:val="00055E90"/>
    <w:rsid w:val="0005764E"/>
    <w:rsid w:val="00057FE6"/>
    <w:rsid w:val="00062B8F"/>
    <w:rsid w:val="00081586"/>
    <w:rsid w:val="00093CB6"/>
    <w:rsid w:val="000A7839"/>
    <w:rsid w:val="000B03F6"/>
    <w:rsid w:val="000C695A"/>
    <w:rsid w:val="000D415D"/>
    <w:rsid w:val="000E0E7C"/>
    <w:rsid w:val="00104596"/>
    <w:rsid w:val="001206D0"/>
    <w:rsid w:val="00137D6D"/>
    <w:rsid w:val="001434B2"/>
    <w:rsid w:val="00145BA2"/>
    <w:rsid w:val="0014749D"/>
    <w:rsid w:val="001705C9"/>
    <w:rsid w:val="00175587"/>
    <w:rsid w:val="001873E9"/>
    <w:rsid w:val="00192245"/>
    <w:rsid w:val="001C5349"/>
    <w:rsid w:val="001D38A7"/>
    <w:rsid w:val="001D5925"/>
    <w:rsid w:val="002070C9"/>
    <w:rsid w:val="00210EBF"/>
    <w:rsid w:val="00221ABC"/>
    <w:rsid w:val="0022499D"/>
    <w:rsid w:val="002259D7"/>
    <w:rsid w:val="00227001"/>
    <w:rsid w:val="00255D44"/>
    <w:rsid w:val="00265F81"/>
    <w:rsid w:val="00274400"/>
    <w:rsid w:val="0027770F"/>
    <w:rsid w:val="002C09AB"/>
    <w:rsid w:val="002D49C7"/>
    <w:rsid w:val="002D6D67"/>
    <w:rsid w:val="002E0E87"/>
    <w:rsid w:val="002E6B1D"/>
    <w:rsid w:val="002F25B1"/>
    <w:rsid w:val="002F58BB"/>
    <w:rsid w:val="002F6D95"/>
    <w:rsid w:val="002F75D5"/>
    <w:rsid w:val="0030151E"/>
    <w:rsid w:val="00311162"/>
    <w:rsid w:val="00311420"/>
    <w:rsid w:val="00334340"/>
    <w:rsid w:val="00340EF2"/>
    <w:rsid w:val="00342E3F"/>
    <w:rsid w:val="00355B69"/>
    <w:rsid w:val="00357F78"/>
    <w:rsid w:val="00361406"/>
    <w:rsid w:val="003725F0"/>
    <w:rsid w:val="00380569"/>
    <w:rsid w:val="003822CF"/>
    <w:rsid w:val="003910DC"/>
    <w:rsid w:val="0039722A"/>
    <w:rsid w:val="003B3959"/>
    <w:rsid w:val="003D13AF"/>
    <w:rsid w:val="003D7EEE"/>
    <w:rsid w:val="003F3410"/>
    <w:rsid w:val="00405089"/>
    <w:rsid w:val="00412C3E"/>
    <w:rsid w:val="00416F60"/>
    <w:rsid w:val="0043027F"/>
    <w:rsid w:val="00441DA5"/>
    <w:rsid w:val="00445713"/>
    <w:rsid w:val="0045059B"/>
    <w:rsid w:val="00463F62"/>
    <w:rsid w:val="004719CE"/>
    <w:rsid w:val="0047582F"/>
    <w:rsid w:val="004821FE"/>
    <w:rsid w:val="0049152D"/>
    <w:rsid w:val="004B2EB0"/>
    <w:rsid w:val="004C17F5"/>
    <w:rsid w:val="004C7B09"/>
    <w:rsid w:val="004F023B"/>
    <w:rsid w:val="004F14C6"/>
    <w:rsid w:val="004F2A71"/>
    <w:rsid w:val="004F4BE7"/>
    <w:rsid w:val="005013A5"/>
    <w:rsid w:val="00505E6C"/>
    <w:rsid w:val="005140B7"/>
    <w:rsid w:val="00516F03"/>
    <w:rsid w:val="005249B5"/>
    <w:rsid w:val="00557A19"/>
    <w:rsid w:val="005839D7"/>
    <w:rsid w:val="005A16A5"/>
    <w:rsid w:val="005A7524"/>
    <w:rsid w:val="005B0670"/>
    <w:rsid w:val="005B2C40"/>
    <w:rsid w:val="005B59FF"/>
    <w:rsid w:val="005B6B94"/>
    <w:rsid w:val="005C0E39"/>
    <w:rsid w:val="006058C8"/>
    <w:rsid w:val="00614AD3"/>
    <w:rsid w:val="00626767"/>
    <w:rsid w:val="006334E5"/>
    <w:rsid w:val="00654311"/>
    <w:rsid w:val="0069425F"/>
    <w:rsid w:val="006952F8"/>
    <w:rsid w:val="00696BD9"/>
    <w:rsid w:val="006B59C3"/>
    <w:rsid w:val="006C4938"/>
    <w:rsid w:val="006C5383"/>
    <w:rsid w:val="006C774C"/>
    <w:rsid w:val="006D65F5"/>
    <w:rsid w:val="006E000F"/>
    <w:rsid w:val="006E02F2"/>
    <w:rsid w:val="006E3D1F"/>
    <w:rsid w:val="00704EBF"/>
    <w:rsid w:val="007069AD"/>
    <w:rsid w:val="00707A33"/>
    <w:rsid w:val="00735D67"/>
    <w:rsid w:val="00746530"/>
    <w:rsid w:val="00770E32"/>
    <w:rsid w:val="00791C3E"/>
    <w:rsid w:val="0079559F"/>
    <w:rsid w:val="007A3508"/>
    <w:rsid w:val="007B47E5"/>
    <w:rsid w:val="007B5D76"/>
    <w:rsid w:val="007B7934"/>
    <w:rsid w:val="007D0E5A"/>
    <w:rsid w:val="007D6DA5"/>
    <w:rsid w:val="007E2E7F"/>
    <w:rsid w:val="007E4038"/>
    <w:rsid w:val="00826F8B"/>
    <w:rsid w:val="00832832"/>
    <w:rsid w:val="0085581D"/>
    <w:rsid w:val="0085754D"/>
    <w:rsid w:val="008604CD"/>
    <w:rsid w:val="008610DB"/>
    <w:rsid w:val="0086305A"/>
    <w:rsid w:val="008748E6"/>
    <w:rsid w:val="00895824"/>
    <w:rsid w:val="008A40A6"/>
    <w:rsid w:val="008D03C9"/>
    <w:rsid w:val="008D5567"/>
    <w:rsid w:val="008E7036"/>
    <w:rsid w:val="008F5406"/>
    <w:rsid w:val="008F61D9"/>
    <w:rsid w:val="00916107"/>
    <w:rsid w:val="009550FF"/>
    <w:rsid w:val="00961028"/>
    <w:rsid w:val="00962ADE"/>
    <w:rsid w:val="00976E54"/>
    <w:rsid w:val="00987D3B"/>
    <w:rsid w:val="0099286C"/>
    <w:rsid w:val="009956A8"/>
    <w:rsid w:val="009A399C"/>
    <w:rsid w:val="009A6BC5"/>
    <w:rsid w:val="009C395D"/>
    <w:rsid w:val="009D00BE"/>
    <w:rsid w:val="009D3B62"/>
    <w:rsid w:val="009D68CF"/>
    <w:rsid w:val="009E03BD"/>
    <w:rsid w:val="009E2CD6"/>
    <w:rsid w:val="009E5215"/>
    <w:rsid w:val="00A04133"/>
    <w:rsid w:val="00A0497C"/>
    <w:rsid w:val="00A07A97"/>
    <w:rsid w:val="00A11B2A"/>
    <w:rsid w:val="00A170FA"/>
    <w:rsid w:val="00A2522B"/>
    <w:rsid w:val="00A343FD"/>
    <w:rsid w:val="00A454A4"/>
    <w:rsid w:val="00A56B54"/>
    <w:rsid w:val="00A84D9C"/>
    <w:rsid w:val="00AA2B8E"/>
    <w:rsid w:val="00AA7615"/>
    <w:rsid w:val="00AA7ABA"/>
    <w:rsid w:val="00AB2B49"/>
    <w:rsid w:val="00AB2DE1"/>
    <w:rsid w:val="00AC6214"/>
    <w:rsid w:val="00AC693A"/>
    <w:rsid w:val="00AD10FB"/>
    <w:rsid w:val="00AE349A"/>
    <w:rsid w:val="00AF77B6"/>
    <w:rsid w:val="00B04C1C"/>
    <w:rsid w:val="00B04DDA"/>
    <w:rsid w:val="00B2303B"/>
    <w:rsid w:val="00B42555"/>
    <w:rsid w:val="00B566BF"/>
    <w:rsid w:val="00B728D9"/>
    <w:rsid w:val="00B73DA3"/>
    <w:rsid w:val="00B8541F"/>
    <w:rsid w:val="00BA7423"/>
    <w:rsid w:val="00BB4CD7"/>
    <w:rsid w:val="00BC16D7"/>
    <w:rsid w:val="00BD0296"/>
    <w:rsid w:val="00BD4BD5"/>
    <w:rsid w:val="00BD4E10"/>
    <w:rsid w:val="00BE0ACD"/>
    <w:rsid w:val="00BE1B9F"/>
    <w:rsid w:val="00BE6DE6"/>
    <w:rsid w:val="00BE71A9"/>
    <w:rsid w:val="00BF3A21"/>
    <w:rsid w:val="00C1061A"/>
    <w:rsid w:val="00C1119B"/>
    <w:rsid w:val="00C11677"/>
    <w:rsid w:val="00C12548"/>
    <w:rsid w:val="00C26457"/>
    <w:rsid w:val="00C30344"/>
    <w:rsid w:val="00C42113"/>
    <w:rsid w:val="00C45F2F"/>
    <w:rsid w:val="00C46641"/>
    <w:rsid w:val="00C60546"/>
    <w:rsid w:val="00C6145F"/>
    <w:rsid w:val="00C627D8"/>
    <w:rsid w:val="00C873B8"/>
    <w:rsid w:val="00C94C48"/>
    <w:rsid w:val="00C950FC"/>
    <w:rsid w:val="00CA028C"/>
    <w:rsid w:val="00CA1552"/>
    <w:rsid w:val="00CA5207"/>
    <w:rsid w:val="00CD1B02"/>
    <w:rsid w:val="00CD66CE"/>
    <w:rsid w:val="00CE14D7"/>
    <w:rsid w:val="00CE4E8D"/>
    <w:rsid w:val="00CF76D6"/>
    <w:rsid w:val="00D00648"/>
    <w:rsid w:val="00D12C08"/>
    <w:rsid w:val="00D21686"/>
    <w:rsid w:val="00D3324B"/>
    <w:rsid w:val="00D53D2E"/>
    <w:rsid w:val="00D5671F"/>
    <w:rsid w:val="00D865B4"/>
    <w:rsid w:val="00D91421"/>
    <w:rsid w:val="00DB13D9"/>
    <w:rsid w:val="00DB4D50"/>
    <w:rsid w:val="00DB781F"/>
    <w:rsid w:val="00DC127F"/>
    <w:rsid w:val="00DC36D0"/>
    <w:rsid w:val="00DC7759"/>
    <w:rsid w:val="00DE14A3"/>
    <w:rsid w:val="00DF5319"/>
    <w:rsid w:val="00DF5CE6"/>
    <w:rsid w:val="00DF5D9C"/>
    <w:rsid w:val="00E06AD0"/>
    <w:rsid w:val="00E20F09"/>
    <w:rsid w:val="00E24147"/>
    <w:rsid w:val="00E316A6"/>
    <w:rsid w:val="00E35CD1"/>
    <w:rsid w:val="00E37BC0"/>
    <w:rsid w:val="00E5297F"/>
    <w:rsid w:val="00E560FA"/>
    <w:rsid w:val="00E77939"/>
    <w:rsid w:val="00E86214"/>
    <w:rsid w:val="00E95AC3"/>
    <w:rsid w:val="00E972AE"/>
    <w:rsid w:val="00EA0414"/>
    <w:rsid w:val="00EA6684"/>
    <w:rsid w:val="00ED1891"/>
    <w:rsid w:val="00F04704"/>
    <w:rsid w:val="00F07024"/>
    <w:rsid w:val="00F116DF"/>
    <w:rsid w:val="00F12EEF"/>
    <w:rsid w:val="00F14066"/>
    <w:rsid w:val="00F414C0"/>
    <w:rsid w:val="00F46D90"/>
    <w:rsid w:val="00F65F6F"/>
    <w:rsid w:val="00F7739B"/>
    <w:rsid w:val="00F90886"/>
    <w:rsid w:val="00FA2E1B"/>
    <w:rsid w:val="00FA55BE"/>
    <w:rsid w:val="00FB0808"/>
    <w:rsid w:val="00FD5ED1"/>
    <w:rsid w:val="00FE5411"/>
    <w:rsid w:val="00FF3F75"/>
    <w:rsid w:val="00FF5B43"/>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6B59C3"/>
    <w:pPr>
      <w:spacing w:after="120"/>
      <w:ind w:firstLine="397"/>
      <w:jc w:val="both"/>
    </w:pPr>
    <w:rPr>
      <w:rFonts w:ascii="Times New Roman" w:hAnsi="Times New Roman"/>
      <w:noProof/>
      <w:sz w:val="24"/>
      <w:szCs w:val="22"/>
      <w:lang w:val="sr-Latn-CS" w:bidi="en-US"/>
    </w:rPr>
  </w:style>
  <w:style w:type="paragraph" w:styleId="Heading1">
    <w:name w:val="heading 1"/>
    <w:basedOn w:val="Normal"/>
    <w:next w:val="Normal"/>
    <w:link w:val="Heading1Char"/>
    <w:uiPriority w:val="9"/>
    <w:qFormat/>
    <w:rsid w:val="00003F0C"/>
    <w:pPr>
      <w:spacing w:after="0"/>
      <w:ind w:firstLine="0"/>
      <w:contextualSpacing/>
      <w:jc w:val="center"/>
      <w:outlineLvl w:val="0"/>
    </w:pPr>
    <w:rPr>
      <w:b/>
      <w:bCs/>
      <w:caps/>
      <w:sz w:val="28"/>
      <w:szCs w:val="28"/>
      <w:lang/>
    </w:rPr>
  </w:style>
  <w:style w:type="paragraph" w:styleId="Heading2">
    <w:name w:val="heading 2"/>
    <w:basedOn w:val="Normal"/>
    <w:next w:val="Normal"/>
    <w:link w:val="Heading2Char"/>
    <w:uiPriority w:val="9"/>
    <w:qFormat/>
    <w:rsid w:val="00BD4BD5"/>
    <w:pPr>
      <w:numPr>
        <w:numId w:val="12"/>
      </w:numPr>
      <w:spacing w:before="360"/>
      <w:jc w:val="left"/>
      <w:outlineLvl w:val="1"/>
    </w:pPr>
    <w:rPr>
      <w:b/>
      <w:bCs/>
      <w:caps/>
      <w:sz w:val="22"/>
      <w:szCs w:val="26"/>
      <w:lang/>
    </w:rPr>
  </w:style>
  <w:style w:type="paragraph" w:styleId="Heading3">
    <w:name w:val="heading 3"/>
    <w:basedOn w:val="Normal"/>
    <w:next w:val="Normal"/>
    <w:link w:val="Heading3Char"/>
    <w:uiPriority w:val="9"/>
    <w:qFormat/>
    <w:rsid w:val="00BD4BD5"/>
    <w:pPr>
      <w:numPr>
        <w:ilvl w:val="1"/>
        <w:numId w:val="13"/>
      </w:numPr>
      <w:spacing w:before="120"/>
      <w:ind w:left="426" w:hanging="426"/>
      <w:outlineLvl w:val="2"/>
    </w:pPr>
    <w:rPr>
      <w:b/>
      <w:bCs/>
      <w:sz w:val="22"/>
      <w:lang/>
    </w:rPr>
  </w:style>
  <w:style w:type="paragraph" w:styleId="Heading4">
    <w:name w:val="heading 4"/>
    <w:basedOn w:val="Normal"/>
    <w:next w:val="Normal"/>
    <w:link w:val="Heading4Char"/>
    <w:uiPriority w:val="9"/>
    <w:qFormat/>
    <w:rsid w:val="00BD4BD5"/>
    <w:pPr>
      <w:numPr>
        <w:ilvl w:val="2"/>
        <w:numId w:val="12"/>
      </w:numPr>
      <w:spacing w:before="360"/>
      <w:ind w:left="567" w:hanging="567"/>
      <w:outlineLvl w:val="3"/>
    </w:pPr>
    <w:rPr>
      <w:b/>
      <w:bCs/>
      <w:iCs/>
      <w:sz w:val="22"/>
      <w:lang/>
    </w:rPr>
  </w:style>
  <w:style w:type="paragraph" w:styleId="Heading5">
    <w:name w:val="heading 5"/>
    <w:basedOn w:val="Normal"/>
    <w:next w:val="Normal"/>
    <w:link w:val="Heading5Char"/>
    <w:uiPriority w:val="9"/>
    <w:qFormat/>
    <w:rsid w:val="00D00648"/>
    <w:pPr>
      <w:numPr>
        <w:ilvl w:val="4"/>
        <w:numId w:val="7"/>
      </w:numPr>
      <w:spacing w:before="200" w:after="0"/>
      <w:outlineLvl w:val="4"/>
    </w:pPr>
    <w:rPr>
      <w:rFonts w:ascii="Cambria" w:hAnsi="Cambria"/>
      <w:b/>
      <w:bCs/>
      <w:noProof w:val="0"/>
      <w:color w:val="7F7F7F"/>
      <w:sz w:val="20"/>
      <w:szCs w:val="20"/>
      <w:lang w:bidi="ar-SA"/>
    </w:rPr>
  </w:style>
  <w:style w:type="paragraph" w:styleId="Heading6">
    <w:name w:val="heading 6"/>
    <w:basedOn w:val="Normal"/>
    <w:next w:val="Normal"/>
    <w:link w:val="Heading6Char"/>
    <w:uiPriority w:val="9"/>
    <w:qFormat/>
    <w:rsid w:val="00D00648"/>
    <w:pPr>
      <w:numPr>
        <w:ilvl w:val="5"/>
        <w:numId w:val="7"/>
      </w:numPr>
      <w:spacing w:after="0" w:line="271" w:lineRule="auto"/>
      <w:outlineLvl w:val="5"/>
    </w:pPr>
    <w:rPr>
      <w:rFonts w:ascii="Cambria" w:hAnsi="Cambria"/>
      <w:b/>
      <w:bCs/>
      <w:i/>
      <w:iCs/>
      <w:noProof w:val="0"/>
      <w:color w:val="7F7F7F"/>
      <w:sz w:val="20"/>
      <w:szCs w:val="20"/>
      <w:lang w:bidi="ar-SA"/>
    </w:rPr>
  </w:style>
  <w:style w:type="paragraph" w:styleId="Heading7">
    <w:name w:val="heading 7"/>
    <w:basedOn w:val="Normal"/>
    <w:next w:val="Normal"/>
    <w:link w:val="Heading7Char"/>
    <w:uiPriority w:val="9"/>
    <w:qFormat/>
    <w:rsid w:val="00D00648"/>
    <w:pPr>
      <w:numPr>
        <w:ilvl w:val="6"/>
        <w:numId w:val="7"/>
      </w:numPr>
      <w:spacing w:after="0"/>
      <w:outlineLvl w:val="6"/>
    </w:pPr>
    <w:rPr>
      <w:rFonts w:ascii="Cambria" w:hAnsi="Cambria"/>
      <w:i/>
      <w:iCs/>
      <w:noProof w:val="0"/>
      <w:sz w:val="20"/>
      <w:szCs w:val="20"/>
      <w:lang w:bidi="ar-SA"/>
    </w:rPr>
  </w:style>
  <w:style w:type="paragraph" w:styleId="Heading8">
    <w:name w:val="heading 8"/>
    <w:basedOn w:val="Normal"/>
    <w:next w:val="Normal"/>
    <w:link w:val="Heading8Char"/>
    <w:uiPriority w:val="9"/>
    <w:qFormat/>
    <w:rsid w:val="00D00648"/>
    <w:pPr>
      <w:numPr>
        <w:ilvl w:val="7"/>
        <w:numId w:val="7"/>
      </w:numPr>
      <w:spacing w:after="0"/>
      <w:outlineLvl w:val="7"/>
    </w:pPr>
    <w:rPr>
      <w:rFonts w:ascii="Cambria" w:hAnsi="Cambria"/>
      <w:noProof w:val="0"/>
      <w:sz w:val="20"/>
      <w:szCs w:val="20"/>
      <w:lang w:bidi="ar-SA"/>
    </w:rPr>
  </w:style>
  <w:style w:type="paragraph" w:styleId="Heading9">
    <w:name w:val="heading 9"/>
    <w:basedOn w:val="Normal"/>
    <w:next w:val="Normal"/>
    <w:link w:val="Heading9Char"/>
    <w:uiPriority w:val="9"/>
    <w:qFormat/>
    <w:rsid w:val="00D00648"/>
    <w:pPr>
      <w:numPr>
        <w:ilvl w:val="8"/>
        <w:numId w:val="7"/>
      </w:numPr>
      <w:spacing w:after="0"/>
      <w:outlineLvl w:val="8"/>
    </w:pPr>
    <w:rPr>
      <w:rFonts w:ascii="Cambria" w:hAnsi="Cambria"/>
      <w:i/>
      <w:iCs/>
      <w:noProof w:val="0"/>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6AD0"/>
    <w:pPr>
      <w:tabs>
        <w:tab w:val="center" w:pos="4535"/>
        <w:tab w:val="right" w:pos="9071"/>
      </w:tabs>
      <w:spacing w:after="0"/>
    </w:pPr>
    <w:rPr>
      <w:noProof w:val="0"/>
      <w:sz w:val="20"/>
      <w:szCs w:val="20"/>
      <w:lang w:bidi="ar-SA"/>
    </w:rPr>
  </w:style>
  <w:style w:type="character" w:customStyle="1" w:styleId="HeaderChar">
    <w:name w:val="Header Char"/>
    <w:link w:val="Header"/>
    <w:uiPriority w:val="99"/>
    <w:rsid w:val="00E06AD0"/>
    <w:rPr>
      <w:rFonts w:ascii="Times New Roman" w:hAnsi="Times New Roman"/>
      <w:sz w:val="20"/>
    </w:rPr>
  </w:style>
  <w:style w:type="paragraph" w:styleId="Footer">
    <w:name w:val="footer"/>
    <w:basedOn w:val="Normal"/>
    <w:link w:val="FooterChar"/>
    <w:uiPriority w:val="99"/>
    <w:unhideWhenUsed/>
    <w:rsid w:val="00E06AD0"/>
    <w:pPr>
      <w:tabs>
        <w:tab w:val="center" w:pos="4535"/>
        <w:tab w:val="right" w:pos="9071"/>
      </w:tabs>
      <w:spacing w:after="0"/>
    </w:pPr>
    <w:rPr>
      <w:noProof w:val="0"/>
      <w:sz w:val="20"/>
      <w:szCs w:val="20"/>
      <w:lang w:bidi="ar-SA"/>
    </w:rPr>
  </w:style>
  <w:style w:type="character" w:customStyle="1" w:styleId="FooterChar">
    <w:name w:val="Footer Char"/>
    <w:link w:val="Footer"/>
    <w:uiPriority w:val="99"/>
    <w:rsid w:val="00E06AD0"/>
    <w:rPr>
      <w:rFonts w:ascii="Times New Roman" w:hAnsi="Times New Roman"/>
      <w:sz w:val="20"/>
    </w:rPr>
  </w:style>
  <w:style w:type="character" w:customStyle="1" w:styleId="Heading1Char">
    <w:name w:val="Heading 1 Char"/>
    <w:link w:val="Heading1"/>
    <w:uiPriority w:val="9"/>
    <w:rsid w:val="00003F0C"/>
    <w:rPr>
      <w:rFonts w:ascii="Times New Roman" w:hAnsi="Times New Roman"/>
      <w:b/>
      <w:bCs/>
      <w:caps/>
      <w:noProof/>
      <w:sz w:val="28"/>
      <w:szCs w:val="28"/>
      <w:lang w:val="sr-Latn-CS" w:bidi="en-US"/>
    </w:rPr>
  </w:style>
  <w:style w:type="character" w:customStyle="1" w:styleId="Heading2Char">
    <w:name w:val="Heading 2 Char"/>
    <w:link w:val="Heading2"/>
    <w:uiPriority w:val="9"/>
    <w:rsid w:val="00BD4BD5"/>
    <w:rPr>
      <w:rFonts w:ascii="Times New Roman" w:hAnsi="Times New Roman"/>
      <w:b/>
      <w:bCs/>
      <w:caps/>
      <w:noProof/>
      <w:sz w:val="22"/>
      <w:szCs w:val="26"/>
      <w:lang w:val="sr-Latn-CS" w:bidi="en-US"/>
    </w:rPr>
  </w:style>
  <w:style w:type="character" w:customStyle="1" w:styleId="Heading3Char">
    <w:name w:val="Heading 3 Char"/>
    <w:link w:val="Heading3"/>
    <w:uiPriority w:val="9"/>
    <w:rsid w:val="00BD4BD5"/>
    <w:rPr>
      <w:rFonts w:ascii="Times New Roman" w:hAnsi="Times New Roman"/>
      <w:b/>
      <w:bCs/>
      <w:noProof/>
      <w:sz w:val="22"/>
      <w:szCs w:val="22"/>
      <w:lang w:val="sr-Latn-CS" w:bidi="en-US"/>
    </w:rPr>
  </w:style>
  <w:style w:type="character" w:customStyle="1" w:styleId="Heading4Char">
    <w:name w:val="Heading 4 Char"/>
    <w:link w:val="Heading4"/>
    <w:uiPriority w:val="9"/>
    <w:rsid w:val="00BD4BD5"/>
    <w:rPr>
      <w:rFonts w:ascii="Times New Roman" w:hAnsi="Times New Roman"/>
      <w:b/>
      <w:bCs/>
      <w:iCs/>
      <w:noProof/>
      <w:sz w:val="22"/>
      <w:szCs w:val="22"/>
      <w:lang w:val="sr-Latn-CS" w:bidi="en-US"/>
    </w:rPr>
  </w:style>
  <w:style w:type="character" w:customStyle="1" w:styleId="Heading5Char">
    <w:name w:val="Heading 5 Char"/>
    <w:link w:val="Heading5"/>
    <w:uiPriority w:val="9"/>
    <w:rsid w:val="00D00648"/>
    <w:rPr>
      <w:rFonts w:ascii="Cambria" w:hAnsi="Cambria"/>
      <w:b/>
      <w:bCs/>
      <w:color w:val="7F7F7F"/>
    </w:rPr>
  </w:style>
  <w:style w:type="character" w:customStyle="1" w:styleId="Heading6Char">
    <w:name w:val="Heading 6 Char"/>
    <w:link w:val="Heading6"/>
    <w:uiPriority w:val="9"/>
    <w:rsid w:val="00D00648"/>
    <w:rPr>
      <w:rFonts w:ascii="Cambria" w:hAnsi="Cambria"/>
      <w:b/>
      <w:bCs/>
      <w:i/>
      <w:iCs/>
      <w:color w:val="7F7F7F"/>
    </w:rPr>
  </w:style>
  <w:style w:type="character" w:customStyle="1" w:styleId="Heading7Char">
    <w:name w:val="Heading 7 Char"/>
    <w:link w:val="Heading7"/>
    <w:uiPriority w:val="9"/>
    <w:rsid w:val="00D00648"/>
    <w:rPr>
      <w:rFonts w:ascii="Cambria" w:hAnsi="Cambria"/>
      <w:i/>
      <w:iCs/>
    </w:rPr>
  </w:style>
  <w:style w:type="character" w:customStyle="1" w:styleId="Heading8Char">
    <w:name w:val="Heading 8 Char"/>
    <w:link w:val="Heading8"/>
    <w:uiPriority w:val="9"/>
    <w:rsid w:val="00D00648"/>
    <w:rPr>
      <w:rFonts w:ascii="Cambria" w:hAnsi="Cambria"/>
    </w:rPr>
  </w:style>
  <w:style w:type="character" w:customStyle="1" w:styleId="Heading9Char">
    <w:name w:val="Heading 9 Char"/>
    <w:link w:val="Heading9"/>
    <w:uiPriority w:val="9"/>
    <w:rsid w:val="00D00648"/>
    <w:rPr>
      <w:rFonts w:ascii="Cambria" w:hAnsi="Cambria"/>
      <w:i/>
      <w:iCs/>
      <w:spacing w:val="5"/>
    </w:rPr>
  </w:style>
  <w:style w:type="paragraph" w:styleId="Title">
    <w:name w:val="Title"/>
    <w:basedOn w:val="Normal"/>
    <w:next w:val="Normal"/>
    <w:link w:val="TitleChar"/>
    <w:uiPriority w:val="10"/>
    <w:qFormat/>
    <w:rsid w:val="00D00648"/>
    <w:pPr>
      <w:pBdr>
        <w:bottom w:val="single" w:sz="4" w:space="1" w:color="auto"/>
      </w:pBdr>
      <w:contextualSpacing/>
    </w:pPr>
    <w:rPr>
      <w:rFonts w:ascii="Cambria" w:hAnsi="Cambria"/>
      <w:noProof w:val="0"/>
      <w:spacing w:val="5"/>
      <w:sz w:val="52"/>
      <w:szCs w:val="52"/>
      <w:lang w:bidi="ar-SA"/>
    </w:rPr>
  </w:style>
  <w:style w:type="character" w:customStyle="1" w:styleId="TitleChar">
    <w:name w:val="Title Char"/>
    <w:link w:val="Title"/>
    <w:uiPriority w:val="10"/>
    <w:rsid w:val="00D00648"/>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rsid w:val="00D00648"/>
    <w:pPr>
      <w:spacing w:after="600"/>
    </w:pPr>
    <w:rPr>
      <w:rFonts w:ascii="Cambria" w:hAnsi="Cambria"/>
      <w:i/>
      <w:iCs/>
      <w:noProof w:val="0"/>
      <w:spacing w:val="13"/>
      <w:szCs w:val="24"/>
      <w:lang w:bidi="ar-SA"/>
    </w:rPr>
  </w:style>
  <w:style w:type="character" w:customStyle="1" w:styleId="SubtitleChar">
    <w:name w:val="Subtitle Char"/>
    <w:link w:val="Subtitle"/>
    <w:uiPriority w:val="11"/>
    <w:rsid w:val="00D00648"/>
    <w:rPr>
      <w:rFonts w:ascii="Cambria" w:eastAsia="Times New Roman" w:hAnsi="Cambria" w:cs="Times New Roman"/>
      <w:i/>
      <w:iCs/>
      <w:spacing w:val="13"/>
      <w:sz w:val="24"/>
      <w:szCs w:val="24"/>
    </w:rPr>
  </w:style>
  <w:style w:type="character" w:styleId="Strong">
    <w:name w:val="Strong"/>
    <w:uiPriority w:val="22"/>
    <w:qFormat/>
    <w:rsid w:val="00D00648"/>
    <w:rPr>
      <w:b/>
      <w:bCs/>
    </w:rPr>
  </w:style>
  <w:style w:type="character" w:styleId="Emphasis">
    <w:name w:val="Emphasis"/>
    <w:uiPriority w:val="20"/>
    <w:qFormat/>
    <w:rsid w:val="00D00648"/>
    <w:rPr>
      <w:b/>
      <w:bCs/>
      <w:i/>
      <w:iCs/>
      <w:spacing w:val="10"/>
      <w:bdr w:val="none" w:sz="0" w:space="0" w:color="auto"/>
      <w:shd w:val="clear" w:color="auto" w:fill="auto"/>
    </w:rPr>
  </w:style>
  <w:style w:type="paragraph" w:styleId="NoSpacing">
    <w:name w:val="No Spacing"/>
    <w:basedOn w:val="Normal"/>
    <w:link w:val="NoSpacingChar"/>
    <w:uiPriority w:val="1"/>
    <w:qFormat/>
    <w:rsid w:val="00D00648"/>
    <w:pPr>
      <w:spacing w:after="0"/>
    </w:pPr>
  </w:style>
  <w:style w:type="paragraph" w:styleId="ListParagraph">
    <w:name w:val="List Paragraph"/>
    <w:basedOn w:val="Normal"/>
    <w:uiPriority w:val="34"/>
    <w:qFormat/>
    <w:rsid w:val="00D00648"/>
    <w:pPr>
      <w:ind w:left="720"/>
      <w:contextualSpacing/>
    </w:pPr>
  </w:style>
  <w:style w:type="paragraph" w:styleId="Quote">
    <w:name w:val="Quote"/>
    <w:basedOn w:val="Normal"/>
    <w:next w:val="Normal"/>
    <w:link w:val="QuoteChar"/>
    <w:uiPriority w:val="29"/>
    <w:qFormat/>
    <w:rsid w:val="00D00648"/>
    <w:pPr>
      <w:spacing w:before="200" w:after="0"/>
      <w:ind w:left="360" w:right="360"/>
    </w:pPr>
    <w:rPr>
      <w:rFonts w:ascii="Calibri" w:hAnsi="Calibri"/>
      <w:i/>
      <w:iCs/>
      <w:noProof w:val="0"/>
      <w:sz w:val="20"/>
      <w:szCs w:val="20"/>
      <w:lang w:bidi="ar-SA"/>
    </w:rPr>
  </w:style>
  <w:style w:type="character" w:customStyle="1" w:styleId="QuoteChar">
    <w:name w:val="Quote Char"/>
    <w:link w:val="Quote"/>
    <w:uiPriority w:val="29"/>
    <w:rsid w:val="00D00648"/>
    <w:rPr>
      <w:i/>
      <w:iCs/>
    </w:rPr>
  </w:style>
  <w:style w:type="paragraph" w:styleId="IntenseQuote">
    <w:name w:val="Intense Quote"/>
    <w:basedOn w:val="Normal"/>
    <w:next w:val="Normal"/>
    <w:link w:val="IntenseQuoteChar"/>
    <w:uiPriority w:val="30"/>
    <w:qFormat/>
    <w:rsid w:val="00D00648"/>
    <w:pPr>
      <w:pBdr>
        <w:bottom w:val="single" w:sz="4" w:space="1" w:color="auto"/>
      </w:pBdr>
      <w:spacing w:before="200" w:after="280"/>
      <w:ind w:left="1008" w:right="1152"/>
    </w:pPr>
    <w:rPr>
      <w:rFonts w:ascii="Calibri" w:hAnsi="Calibri"/>
      <w:b/>
      <w:bCs/>
      <w:i/>
      <w:iCs/>
      <w:noProof w:val="0"/>
      <w:sz w:val="20"/>
      <w:szCs w:val="20"/>
      <w:lang w:bidi="ar-SA"/>
    </w:rPr>
  </w:style>
  <w:style w:type="character" w:customStyle="1" w:styleId="IntenseQuoteChar">
    <w:name w:val="Intense Quote Char"/>
    <w:link w:val="IntenseQuote"/>
    <w:uiPriority w:val="30"/>
    <w:rsid w:val="00D00648"/>
    <w:rPr>
      <w:b/>
      <w:bCs/>
      <w:i/>
      <w:iCs/>
    </w:rPr>
  </w:style>
  <w:style w:type="character" w:styleId="SubtleEmphasis">
    <w:name w:val="Subtle Emphasis"/>
    <w:uiPriority w:val="19"/>
    <w:qFormat/>
    <w:rsid w:val="00D00648"/>
    <w:rPr>
      <w:i/>
      <w:iCs/>
    </w:rPr>
  </w:style>
  <w:style w:type="character" w:styleId="IntenseEmphasis">
    <w:name w:val="Intense Emphasis"/>
    <w:uiPriority w:val="21"/>
    <w:qFormat/>
    <w:rsid w:val="00D00648"/>
    <w:rPr>
      <w:b/>
      <w:bCs/>
    </w:rPr>
  </w:style>
  <w:style w:type="character" w:styleId="SubtleReference">
    <w:name w:val="Subtle Reference"/>
    <w:uiPriority w:val="31"/>
    <w:qFormat/>
    <w:rsid w:val="00D00648"/>
    <w:rPr>
      <w:smallCaps/>
    </w:rPr>
  </w:style>
  <w:style w:type="character" w:styleId="IntenseReference">
    <w:name w:val="Intense Reference"/>
    <w:uiPriority w:val="32"/>
    <w:qFormat/>
    <w:rsid w:val="00D00648"/>
    <w:rPr>
      <w:smallCaps/>
      <w:spacing w:val="5"/>
      <w:u w:val="single"/>
    </w:rPr>
  </w:style>
  <w:style w:type="character" w:styleId="BookTitle">
    <w:name w:val="Book Title"/>
    <w:uiPriority w:val="33"/>
    <w:qFormat/>
    <w:rsid w:val="00D00648"/>
    <w:rPr>
      <w:i/>
      <w:iCs/>
      <w:smallCaps/>
      <w:spacing w:val="5"/>
    </w:rPr>
  </w:style>
  <w:style w:type="paragraph" w:styleId="TOCHeading">
    <w:name w:val="TOC Heading"/>
    <w:basedOn w:val="Heading1"/>
    <w:next w:val="Normal"/>
    <w:uiPriority w:val="39"/>
    <w:qFormat/>
    <w:rsid w:val="00D00648"/>
    <w:pPr>
      <w:outlineLvl w:val="9"/>
    </w:pPr>
  </w:style>
  <w:style w:type="paragraph" w:styleId="Caption">
    <w:name w:val="caption"/>
    <w:basedOn w:val="Normal"/>
    <w:next w:val="Normal"/>
    <w:uiPriority w:val="35"/>
    <w:qFormat/>
    <w:rsid w:val="007E4038"/>
    <w:pPr>
      <w:spacing w:before="60"/>
      <w:ind w:firstLine="0"/>
      <w:jc w:val="center"/>
    </w:pPr>
    <w:rPr>
      <w:bCs/>
      <w:i/>
      <w:sz w:val="18"/>
      <w:szCs w:val="18"/>
    </w:rPr>
  </w:style>
  <w:style w:type="character" w:customStyle="1" w:styleId="NoSpacingChar">
    <w:name w:val="No Spacing Char"/>
    <w:basedOn w:val="DefaultParagraphFont"/>
    <w:link w:val="NoSpacing"/>
    <w:uiPriority w:val="1"/>
    <w:rsid w:val="00D00648"/>
  </w:style>
  <w:style w:type="paragraph" w:styleId="BalloonText">
    <w:name w:val="Balloon Text"/>
    <w:basedOn w:val="Normal"/>
    <w:link w:val="BalloonTextChar"/>
    <w:uiPriority w:val="99"/>
    <w:semiHidden/>
    <w:unhideWhenUsed/>
    <w:rsid w:val="00E06AD0"/>
    <w:pPr>
      <w:spacing w:after="0"/>
    </w:pPr>
    <w:rPr>
      <w:rFonts w:ascii="Tahoma" w:hAnsi="Tahoma"/>
      <w:noProof w:val="0"/>
      <w:sz w:val="16"/>
      <w:szCs w:val="16"/>
      <w:lang w:bidi="ar-SA"/>
    </w:rPr>
  </w:style>
  <w:style w:type="character" w:customStyle="1" w:styleId="BalloonTextChar">
    <w:name w:val="Balloon Text Char"/>
    <w:link w:val="BalloonText"/>
    <w:uiPriority w:val="99"/>
    <w:semiHidden/>
    <w:rsid w:val="00E06AD0"/>
    <w:rPr>
      <w:rFonts w:ascii="Tahoma" w:hAnsi="Tahoma" w:cs="Tahoma"/>
      <w:sz w:val="16"/>
      <w:szCs w:val="16"/>
    </w:rPr>
  </w:style>
  <w:style w:type="paragraph" w:styleId="DocumentMap">
    <w:name w:val="Document Map"/>
    <w:basedOn w:val="Normal"/>
    <w:link w:val="DocumentMapChar"/>
    <w:uiPriority w:val="99"/>
    <w:semiHidden/>
    <w:unhideWhenUsed/>
    <w:rsid w:val="00E06AD0"/>
    <w:pPr>
      <w:spacing w:after="0"/>
    </w:pPr>
    <w:rPr>
      <w:rFonts w:ascii="Tahoma" w:hAnsi="Tahoma"/>
      <w:noProof w:val="0"/>
      <w:sz w:val="16"/>
      <w:szCs w:val="16"/>
      <w:lang w:bidi="ar-SA"/>
    </w:rPr>
  </w:style>
  <w:style w:type="character" w:customStyle="1" w:styleId="DocumentMapChar">
    <w:name w:val="Document Map Char"/>
    <w:link w:val="DocumentMap"/>
    <w:uiPriority w:val="99"/>
    <w:semiHidden/>
    <w:rsid w:val="00E06AD0"/>
    <w:rPr>
      <w:rFonts w:ascii="Tahoma" w:hAnsi="Tahoma" w:cs="Tahoma"/>
      <w:sz w:val="16"/>
      <w:szCs w:val="16"/>
    </w:rPr>
  </w:style>
  <w:style w:type="paragraph" w:styleId="FootnoteText">
    <w:name w:val="footnote text"/>
    <w:basedOn w:val="Normal"/>
    <w:link w:val="FootnoteTextChar"/>
    <w:uiPriority w:val="99"/>
    <w:semiHidden/>
    <w:unhideWhenUsed/>
    <w:rsid w:val="006334E5"/>
    <w:pPr>
      <w:spacing w:after="0"/>
    </w:pPr>
    <w:rPr>
      <w:noProof w:val="0"/>
      <w:sz w:val="18"/>
      <w:szCs w:val="20"/>
      <w:lang w:bidi="ar-SA"/>
    </w:rPr>
  </w:style>
  <w:style w:type="character" w:customStyle="1" w:styleId="FootnoteTextChar">
    <w:name w:val="Footnote Text Char"/>
    <w:link w:val="FootnoteText"/>
    <w:uiPriority w:val="99"/>
    <w:semiHidden/>
    <w:rsid w:val="006334E5"/>
    <w:rPr>
      <w:rFonts w:ascii="Times New Roman" w:hAnsi="Times New Roman"/>
      <w:sz w:val="18"/>
      <w:szCs w:val="20"/>
    </w:rPr>
  </w:style>
  <w:style w:type="character" w:styleId="FootnoteReference">
    <w:name w:val="footnote reference"/>
    <w:uiPriority w:val="99"/>
    <w:semiHidden/>
    <w:unhideWhenUsed/>
    <w:rsid w:val="00FD5ED1"/>
    <w:rPr>
      <w:vertAlign w:val="superscript"/>
    </w:rPr>
  </w:style>
  <w:style w:type="character" w:styleId="EndnoteReference">
    <w:name w:val="endnote reference"/>
    <w:uiPriority w:val="99"/>
    <w:unhideWhenUsed/>
    <w:rsid w:val="00FD5ED1"/>
    <w:rPr>
      <w:vertAlign w:val="superscript"/>
    </w:rPr>
  </w:style>
  <w:style w:type="paragraph" w:styleId="Bibliography">
    <w:name w:val="Bibliography"/>
    <w:basedOn w:val="Normal"/>
    <w:next w:val="Normal"/>
    <w:uiPriority w:val="37"/>
    <w:unhideWhenUsed/>
    <w:rsid w:val="006334E5"/>
  </w:style>
  <w:style w:type="paragraph" w:styleId="Index1">
    <w:name w:val="index 1"/>
    <w:basedOn w:val="Normal"/>
    <w:next w:val="Normal"/>
    <w:autoRedefine/>
    <w:uiPriority w:val="99"/>
    <w:unhideWhenUsed/>
    <w:rsid w:val="006334E5"/>
    <w:pPr>
      <w:spacing w:after="0"/>
      <w:ind w:left="200" w:hanging="200"/>
    </w:pPr>
  </w:style>
  <w:style w:type="paragraph" w:styleId="NoteHeading">
    <w:name w:val="Note Heading"/>
    <w:basedOn w:val="Normal"/>
    <w:next w:val="Normal"/>
    <w:link w:val="NoteHeadingChar"/>
    <w:uiPriority w:val="99"/>
    <w:unhideWhenUsed/>
    <w:rsid w:val="006334E5"/>
    <w:pPr>
      <w:spacing w:after="0"/>
    </w:pPr>
    <w:rPr>
      <w:noProof w:val="0"/>
      <w:sz w:val="20"/>
      <w:szCs w:val="20"/>
      <w:lang w:bidi="ar-SA"/>
    </w:rPr>
  </w:style>
  <w:style w:type="character" w:customStyle="1" w:styleId="NoteHeadingChar">
    <w:name w:val="Note Heading Char"/>
    <w:link w:val="NoteHeading"/>
    <w:uiPriority w:val="99"/>
    <w:rsid w:val="006334E5"/>
    <w:rPr>
      <w:rFonts w:ascii="Times New Roman" w:hAnsi="Times New Roman"/>
      <w:sz w:val="20"/>
    </w:rPr>
  </w:style>
  <w:style w:type="paragraph" w:styleId="Salutation">
    <w:name w:val="Salutation"/>
    <w:basedOn w:val="Normal"/>
    <w:next w:val="Normal"/>
    <w:link w:val="SalutationChar"/>
    <w:uiPriority w:val="99"/>
    <w:unhideWhenUsed/>
    <w:rsid w:val="006334E5"/>
    <w:rPr>
      <w:noProof w:val="0"/>
      <w:sz w:val="20"/>
      <w:szCs w:val="20"/>
      <w:lang w:bidi="ar-SA"/>
    </w:rPr>
  </w:style>
  <w:style w:type="character" w:customStyle="1" w:styleId="SalutationChar">
    <w:name w:val="Salutation Char"/>
    <w:link w:val="Salutation"/>
    <w:uiPriority w:val="99"/>
    <w:rsid w:val="006334E5"/>
    <w:rPr>
      <w:rFonts w:ascii="Times New Roman" w:hAnsi="Times New Roman"/>
      <w:sz w:val="20"/>
    </w:rPr>
  </w:style>
  <w:style w:type="paragraph" w:styleId="Signature">
    <w:name w:val="Signature"/>
    <w:basedOn w:val="Normal"/>
    <w:link w:val="SignatureChar"/>
    <w:uiPriority w:val="99"/>
    <w:unhideWhenUsed/>
    <w:rsid w:val="006334E5"/>
    <w:pPr>
      <w:spacing w:after="0"/>
      <w:ind w:left="4252"/>
    </w:pPr>
    <w:rPr>
      <w:noProof w:val="0"/>
      <w:sz w:val="20"/>
      <w:szCs w:val="20"/>
      <w:lang w:bidi="ar-SA"/>
    </w:rPr>
  </w:style>
  <w:style w:type="character" w:customStyle="1" w:styleId="SignatureChar">
    <w:name w:val="Signature Char"/>
    <w:link w:val="Signature"/>
    <w:uiPriority w:val="99"/>
    <w:rsid w:val="006334E5"/>
    <w:rPr>
      <w:rFonts w:ascii="Times New Roman" w:hAnsi="Times New Roman"/>
      <w:sz w:val="20"/>
    </w:rPr>
  </w:style>
  <w:style w:type="paragraph" w:styleId="PlainText">
    <w:name w:val="Plain Text"/>
    <w:basedOn w:val="Normal"/>
    <w:link w:val="PlainTextChar"/>
    <w:uiPriority w:val="99"/>
    <w:unhideWhenUsed/>
    <w:rsid w:val="006334E5"/>
    <w:pPr>
      <w:spacing w:after="0"/>
    </w:pPr>
    <w:rPr>
      <w:rFonts w:ascii="Consolas" w:hAnsi="Consolas"/>
      <w:noProof w:val="0"/>
      <w:sz w:val="21"/>
      <w:szCs w:val="21"/>
      <w:lang w:bidi="ar-SA"/>
    </w:rPr>
  </w:style>
  <w:style w:type="character" w:customStyle="1" w:styleId="PlainTextChar">
    <w:name w:val="Plain Text Char"/>
    <w:link w:val="PlainText"/>
    <w:uiPriority w:val="99"/>
    <w:rsid w:val="006334E5"/>
    <w:rPr>
      <w:rFonts w:ascii="Consolas" w:hAnsi="Consolas"/>
      <w:sz w:val="21"/>
      <w:szCs w:val="21"/>
    </w:rPr>
  </w:style>
  <w:style w:type="paragraph" w:styleId="TableofAuthorities">
    <w:name w:val="table of authorities"/>
    <w:basedOn w:val="Normal"/>
    <w:next w:val="Normal"/>
    <w:uiPriority w:val="99"/>
    <w:unhideWhenUsed/>
    <w:rsid w:val="006334E5"/>
    <w:pPr>
      <w:spacing w:after="0"/>
      <w:ind w:left="200" w:hanging="200"/>
    </w:pPr>
  </w:style>
  <w:style w:type="paragraph" w:styleId="List">
    <w:name w:val="List"/>
    <w:basedOn w:val="Normal"/>
    <w:uiPriority w:val="99"/>
    <w:unhideWhenUsed/>
    <w:rsid w:val="00E316A6"/>
    <w:pPr>
      <w:ind w:left="283" w:hanging="283"/>
      <w:contextualSpacing/>
    </w:pPr>
  </w:style>
  <w:style w:type="paragraph" w:styleId="List2">
    <w:name w:val="List 2"/>
    <w:basedOn w:val="Normal"/>
    <w:uiPriority w:val="99"/>
    <w:unhideWhenUsed/>
    <w:rsid w:val="00E316A6"/>
    <w:pPr>
      <w:ind w:left="566" w:hanging="283"/>
      <w:contextualSpacing/>
    </w:pPr>
  </w:style>
  <w:style w:type="paragraph" w:styleId="List3">
    <w:name w:val="List 3"/>
    <w:basedOn w:val="Normal"/>
    <w:uiPriority w:val="99"/>
    <w:unhideWhenUsed/>
    <w:rsid w:val="00E316A6"/>
    <w:pPr>
      <w:ind w:left="849" w:hanging="283"/>
      <w:contextualSpacing/>
    </w:pPr>
  </w:style>
  <w:style w:type="paragraph" w:styleId="List4">
    <w:name w:val="List 4"/>
    <w:basedOn w:val="Normal"/>
    <w:uiPriority w:val="99"/>
    <w:unhideWhenUsed/>
    <w:rsid w:val="00E316A6"/>
    <w:pPr>
      <w:ind w:left="1132" w:hanging="283"/>
      <w:contextualSpacing/>
    </w:pPr>
  </w:style>
  <w:style w:type="paragraph" w:styleId="ListBullet">
    <w:name w:val="List Bullet"/>
    <w:basedOn w:val="Normal"/>
    <w:uiPriority w:val="99"/>
    <w:unhideWhenUsed/>
    <w:rsid w:val="00E316A6"/>
    <w:pPr>
      <w:numPr>
        <w:numId w:val="1"/>
      </w:numPr>
      <w:contextualSpacing/>
    </w:pPr>
  </w:style>
  <w:style w:type="paragraph" w:styleId="ListBullet2">
    <w:name w:val="List Bullet 2"/>
    <w:basedOn w:val="Normal"/>
    <w:uiPriority w:val="99"/>
    <w:unhideWhenUsed/>
    <w:rsid w:val="00E316A6"/>
    <w:pPr>
      <w:numPr>
        <w:numId w:val="2"/>
      </w:numPr>
      <w:contextualSpacing/>
    </w:pPr>
  </w:style>
  <w:style w:type="paragraph" w:styleId="ListBullet3">
    <w:name w:val="List Bullet 3"/>
    <w:basedOn w:val="Normal"/>
    <w:uiPriority w:val="99"/>
    <w:unhideWhenUsed/>
    <w:rsid w:val="00E316A6"/>
    <w:pPr>
      <w:numPr>
        <w:numId w:val="3"/>
      </w:numPr>
      <w:contextualSpacing/>
    </w:pPr>
  </w:style>
  <w:style w:type="paragraph" w:styleId="ListBullet4">
    <w:name w:val="List Bullet 4"/>
    <w:basedOn w:val="Normal"/>
    <w:uiPriority w:val="99"/>
    <w:unhideWhenUsed/>
    <w:rsid w:val="00E316A6"/>
    <w:pPr>
      <w:numPr>
        <w:numId w:val="4"/>
      </w:numPr>
      <w:contextualSpacing/>
    </w:pPr>
  </w:style>
  <w:style w:type="paragraph" w:styleId="ListContinue">
    <w:name w:val="List Continue"/>
    <w:basedOn w:val="Normal"/>
    <w:uiPriority w:val="99"/>
    <w:unhideWhenUsed/>
    <w:rsid w:val="00E316A6"/>
    <w:pPr>
      <w:ind w:left="283"/>
      <w:contextualSpacing/>
    </w:pPr>
  </w:style>
  <w:style w:type="paragraph" w:styleId="ListContinue2">
    <w:name w:val="List Continue 2"/>
    <w:basedOn w:val="Normal"/>
    <w:uiPriority w:val="99"/>
    <w:unhideWhenUsed/>
    <w:rsid w:val="00E316A6"/>
    <w:pPr>
      <w:ind w:left="566"/>
      <w:contextualSpacing/>
    </w:pPr>
  </w:style>
  <w:style w:type="paragraph" w:styleId="ListNumber">
    <w:name w:val="List Number"/>
    <w:basedOn w:val="Normal"/>
    <w:uiPriority w:val="99"/>
    <w:unhideWhenUsed/>
    <w:rsid w:val="00E316A6"/>
    <w:pPr>
      <w:numPr>
        <w:numId w:val="5"/>
      </w:numPr>
      <w:contextualSpacing/>
    </w:pPr>
  </w:style>
  <w:style w:type="paragraph" w:styleId="ListNumber2">
    <w:name w:val="List Number 2"/>
    <w:basedOn w:val="Normal"/>
    <w:uiPriority w:val="99"/>
    <w:unhideWhenUsed/>
    <w:rsid w:val="00E316A6"/>
    <w:pPr>
      <w:numPr>
        <w:numId w:val="6"/>
      </w:numPr>
      <w:ind w:left="397" w:hanging="113"/>
      <w:contextualSpacing/>
    </w:pPr>
  </w:style>
  <w:style w:type="paragraph" w:styleId="ListContinue5">
    <w:name w:val="List Continue 5"/>
    <w:basedOn w:val="Normal"/>
    <w:uiPriority w:val="99"/>
    <w:unhideWhenUsed/>
    <w:rsid w:val="00E316A6"/>
    <w:pPr>
      <w:ind w:left="1415"/>
      <w:contextualSpacing/>
    </w:pPr>
  </w:style>
  <w:style w:type="table" w:styleId="TableGrid">
    <w:name w:val="Table Grid"/>
    <w:basedOn w:val="TableNormal"/>
    <w:uiPriority w:val="59"/>
    <w:rsid w:val="00E316A6"/>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Authors">
    <w:name w:val="Authors"/>
    <w:basedOn w:val="Normal"/>
    <w:qFormat/>
    <w:rsid w:val="00380569"/>
    <w:pPr>
      <w:ind w:firstLine="0"/>
      <w:jc w:val="center"/>
    </w:pPr>
    <w:rPr>
      <w:i/>
      <w:sz w:val="18"/>
    </w:rPr>
  </w:style>
  <w:style w:type="paragraph" w:customStyle="1" w:styleId="Rezime">
    <w:name w:val="Rezime"/>
    <w:basedOn w:val="Authors"/>
    <w:qFormat/>
    <w:rsid w:val="00355B69"/>
    <w:pPr>
      <w:spacing w:before="100" w:beforeAutospacing="1" w:after="100" w:afterAutospacing="1"/>
      <w:jc w:val="both"/>
    </w:pPr>
    <w:rPr>
      <w:i w:val="0"/>
      <w:sz w:val="20"/>
    </w:rPr>
  </w:style>
  <w:style w:type="paragraph" w:customStyle="1" w:styleId="Nabrajanjepotackama">
    <w:name w:val="Nabrajanje po tackama"/>
    <w:basedOn w:val="Normal"/>
    <w:rsid w:val="00B42555"/>
    <w:pPr>
      <w:numPr>
        <w:numId w:val="9"/>
      </w:numPr>
      <w:tabs>
        <w:tab w:val="left" w:pos="425"/>
      </w:tabs>
      <w:contextualSpacing/>
    </w:pPr>
  </w:style>
  <w:style w:type="paragraph" w:customStyle="1" w:styleId="Nabrajanjepobrojevima">
    <w:name w:val="Nabrajanje po brojevima"/>
    <w:basedOn w:val="Nabrajanjepotackama"/>
    <w:rsid w:val="001D5925"/>
    <w:pPr>
      <w:numPr>
        <w:numId w:val="10"/>
      </w:numPr>
    </w:pPr>
  </w:style>
  <w:style w:type="paragraph" w:customStyle="1" w:styleId="Bullets">
    <w:name w:val="Bullets"/>
    <w:basedOn w:val="Normal"/>
    <w:qFormat/>
    <w:rsid w:val="007B47E5"/>
    <w:pPr>
      <w:numPr>
        <w:numId w:val="11"/>
      </w:numPr>
      <w:overflowPunct w:val="0"/>
      <w:autoSpaceDE w:val="0"/>
      <w:autoSpaceDN w:val="0"/>
      <w:adjustRightInd w:val="0"/>
      <w:ind w:left="624" w:hanging="227"/>
      <w:contextualSpacing/>
      <w:textAlignment w:val="baseline"/>
      <w:outlineLvl w:val="1"/>
    </w:pPr>
    <w:rPr>
      <w:lang w:val="de-DE"/>
    </w:rPr>
  </w:style>
  <w:style w:type="paragraph" w:customStyle="1" w:styleId="References">
    <w:name w:val="References"/>
    <w:basedOn w:val="Normal"/>
    <w:qFormat/>
    <w:rsid w:val="00441DA5"/>
    <w:pPr>
      <w:numPr>
        <w:numId w:val="8"/>
      </w:numPr>
      <w:ind w:left="426" w:hanging="426"/>
    </w:pPr>
  </w:style>
  <w:style w:type="paragraph" w:styleId="EndnoteText">
    <w:name w:val="endnote text"/>
    <w:basedOn w:val="Normal"/>
    <w:link w:val="EndnoteTextChar"/>
    <w:uiPriority w:val="99"/>
    <w:semiHidden/>
    <w:unhideWhenUsed/>
    <w:rsid w:val="00E5297F"/>
    <w:rPr>
      <w:sz w:val="20"/>
      <w:szCs w:val="20"/>
      <w:lang/>
    </w:rPr>
  </w:style>
  <w:style w:type="character" w:customStyle="1" w:styleId="EndnoteTextChar">
    <w:name w:val="Endnote Text Char"/>
    <w:link w:val="EndnoteText"/>
    <w:uiPriority w:val="99"/>
    <w:semiHidden/>
    <w:rsid w:val="00E5297F"/>
    <w:rPr>
      <w:rFonts w:ascii="Times New Roman" w:hAnsi="Times New Roman"/>
      <w:noProof/>
      <w:lang w:val="sr-Latn-CS" w:bidi="en-US"/>
    </w:rPr>
  </w:style>
  <w:style w:type="paragraph" w:customStyle="1" w:styleId="Firstparagraph">
    <w:name w:val="First paragraph"/>
    <w:basedOn w:val="Normal"/>
    <w:next w:val="Normal"/>
    <w:rsid w:val="00FB0808"/>
    <w:pPr>
      <w:overflowPunct w:val="0"/>
      <w:autoSpaceDE w:val="0"/>
      <w:autoSpaceDN w:val="0"/>
      <w:adjustRightInd w:val="0"/>
      <w:spacing w:after="0" w:line="260" w:lineRule="exact"/>
      <w:ind w:firstLine="0"/>
      <w:textAlignment w:val="baseline"/>
    </w:pPr>
    <w:rPr>
      <w:noProof w:val="0"/>
      <w:szCs w:val="20"/>
      <w:lang w:val="en-US" w:bidi="ar-SA"/>
    </w:rPr>
  </w:style>
  <w:style w:type="paragraph" w:customStyle="1" w:styleId="Papertitle">
    <w:name w:val="Paper title"/>
    <w:basedOn w:val="Firstparagraph"/>
    <w:next w:val="Author"/>
    <w:rsid w:val="00FB0808"/>
    <w:pPr>
      <w:suppressAutoHyphens/>
      <w:spacing w:after="380" w:line="400" w:lineRule="exact"/>
      <w:jc w:val="left"/>
    </w:pPr>
    <w:rPr>
      <w:sz w:val="36"/>
    </w:rPr>
  </w:style>
  <w:style w:type="paragraph" w:customStyle="1" w:styleId="Author">
    <w:name w:val="Author"/>
    <w:basedOn w:val="Firstparagraph"/>
    <w:next w:val="Affiliation"/>
    <w:rsid w:val="00FB0808"/>
    <w:pPr>
      <w:suppressAutoHyphens/>
      <w:spacing w:line="320" w:lineRule="exact"/>
    </w:pPr>
    <w:rPr>
      <w:sz w:val="28"/>
    </w:rPr>
  </w:style>
  <w:style w:type="paragraph" w:customStyle="1" w:styleId="Affiliation">
    <w:name w:val="Affiliation"/>
    <w:basedOn w:val="Author"/>
    <w:next w:val="Author"/>
    <w:rsid w:val="00FB0808"/>
    <w:pPr>
      <w:spacing w:after="100" w:line="260" w:lineRule="exact"/>
    </w:pPr>
    <w:rPr>
      <w:i/>
      <w:sz w:val="24"/>
    </w:rPr>
  </w:style>
  <w:style w:type="paragraph" w:customStyle="1" w:styleId="Abstract">
    <w:name w:val="Abstract"/>
    <w:basedOn w:val="Normal"/>
    <w:rsid w:val="004C17F5"/>
    <w:pPr>
      <w:overflowPunct w:val="0"/>
      <w:autoSpaceDE w:val="0"/>
      <w:autoSpaceDN w:val="0"/>
      <w:adjustRightInd w:val="0"/>
      <w:spacing w:after="240" w:line="260" w:lineRule="exact"/>
      <w:ind w:firstLine="0"/>
      <w:textAlignment w:val="baseline"/>
    </w:pPr>
    <w:rPr>
      <w:noProof w:val="0"/>
      <w:sz w:val="20"/>
      <w:szCs w:val="20"/>
      <w:lang w:val="en-US" w:bidi="ar-SA"/>
    </w:rPr>
  </w:style>
  <w:style w:type="paragraph" w:customStyle="1" w:styleId="Referencetext">
    <w:name w:val="Reference text"/>
    <w:basedOn w:val="Normal"/>
    <w:rsid w:val="00FB0808"/>
    <w:pPr>
      <w:overflowPunct w:val="0"/>
      <w:autoSpaceDE w:val="0"/>
      <w:autoSpaceDN w:val="0"/>
      <w:adjustRightInd w:val="0"/>
      <w:spacing w:after="0" w:line="220" w:lineRule="exact"/>
      <w:ind w:left="284" w:hanging="284"/>
      <w:textAlignment w:val="baseline"/>
    </w:pPr>
    <w:rPr>
      <w:noProof w:val="0"/>
      <w:sz w:val="20"/>
      <w:szCs w:val="20"/>
      <w:lang w:val="en-US" w:bidi="ar-SA"/>
    </w:rPr>
  </w:style>
  <w:style w:type="paragraph" w:customStyle="1" w:styleId="Figure">
    <w:name w:val="Figure"/>
    <w:basedOn w:val="Firstparagraph"/>
    <w:next w:val="Figurecaption"/>
    <w:rsid w:val="00FB0808"/>
    <w:pPr>
      <w:spacing w:line="240" w:lineRule="auto"/>
    </w:pPr>
  </w:style>
  <w:style w:type="paragraph" w:customStyle="1" w:styleId="Figurecaption">
    <w:name w:val="Figure caption"/>
    <w:basedOn w:val="Smallsize"/>
    <w:next w:val="Normal"/>
    <w:rsid w:val="00FB0808"/>
  </w:style>
  <w:style w:type="paragraph" w:customStyle="1" w:styleId="Smallsize">
    <w:name w:val="Small size"/>
    <w:basedOn w:val="Normal"/>
    <w:rsid w:val="00FB0808"/>
    <w:pPr>
      <w:overflowPunct w:val="0"/>
      <w:autoSpaceDE w:val="0"/>
      <w:autoSpaceDN w:val="0"/>
      <w:adjustRightInd w:val="0"/>
      <w:spacing w:after="0" w:line="220" w:lineRule="exact"/>
      <w:ind w:firstLine="0"/>
      <w:textAlignment w:val="baseline"/>
    </w:pPr>
    <w:rPr>
      <w:noProof w:val="0"/>
      <w:sz w:val="20"/>
      <w:szCs w:val="20"/>
      <w:lang w:val="en-US" w:bidi="ar-SA"/>
    </w:rPr>
  </w:style>
  <w:style w:type="paragraph" w:customStyle="1" w:styleId="Formula">
    <w:name w:val="Formula"/>
    <w:basedOn w:val="Firstparagraph"/>
    <w:next w:val="Firstparagraph"/>
    <w:rsid w:val="00FB0808"/>
    <w:pPr>
      <w:tabs>
        <w:tab w:val="right" w:pos="5103"/>
      </w:tabs>
      <w:spacing w:before="120" w:after="120" w:line="240" w:lineRule="auto"/>
      <w:jc w:val="left"/>
    </w:pPr>
  </w:style>
  <w:style w:type="paragraph" w:customStyle="1" w:styleId="Tablecaption">
    <w:name w:val="Table caption"/>
    <w:basedOn w:val="Smallsize"/>
    <w:next w:val="Tablerule"/>
    <w:rsid w:val="00FB0808"/>
  </w:style>
  <w:style w:type="paragraph" w:customStyle="1" w:styleId="Tablerule">
    <w:name w:val="Table rule"/>
    <w:basedOn w:val="Smallsize"/>
    <w:next w:val="Tabletext"/>
    <w:rsid w:val="00FB0808"/>
    <w:pPr>
      <w:spacing w:after="40" w:line="40" w:lineRule="exact"/>
      <w:jc w:val="left"/>
    </w:pPr>
  </w:style>
  <w:style w:type="paragraph" w:customStyle="1" w:styleId="Tabletext">
    <w:name w:val="Table text"/>
    <w:basedOn w:val="Smallsize"/>
    <w:rsid w:val="001705C9"/>
    <w:pPr>
      <w:spacing w:before="40" w:after="40" w:line="240" w:lineRule="auto"/>
      <w:jc w:val="center"/>
    </w:pPr>
    <w:rPr>
      <w:sz w:val="18"/>
    </w:rPr>
  </w:style>
  <w:style w:type="paragraph" w:customStyle="1" w:styleId="Table">
    <w:name w:val="Table"/>
    <w:basedOn w:val="Normal"/>
    <w:qFormat/>
    <w:rsid w:val="00DF5D9C"/>
    <w:pPr>
      <w:ind w:firstLine="0"/>
      <w:jc w:val="center"/>
    </w:pPr>
    <w:rPr>
      <w:sz w:val="20"/>
    </w:rPr>
  </w:style>
  <w:style w:type="paragraph" w:customStyle="1" w:styleId="Tekst">
    <w:name w:val="Tekst"/>
    <w:basedOn w:val="Normal"/>
    <w:rsid w:val="00311162"/>
    <w:pPr>
      <w:spacing w:after="0"/>
      <w:ind w:firstLine="284"/>
    </w:pPr>
    <w:rPr>
      <w:noProof w:val="0"/>
      <w:sz w:val="22"/>
      <w:lang w:bidi="ar-SA"/>
    </w:rPr>
  </w:style>
  <w:style w:type="paragraph" w:customStyle="1" w:styleId="Literatura">
    <w:name w:val="Literatura"/>
    <w:basedOn w:val="Normal"/>
    <w:rsid w:val="00311162"/>
    <w:pPr>
      <w:numPr>
        <w:numId w:val="14"/>
      </w:numPr>
      <w:tabs>
        <w:tab w:val="left" w:pos="357"/>
      </w:tabs>
      <w:spacing w:after="60"/>
      <w:ind w:left="357" w:hanging="357"/>
    </w:pPr>
    <w:rPr>
      <w:noProof w:val="0"/>
      <w:sz w:val="22"/>
      <w:lang w:bidi="ar-SA"/>
    </w:rPr>
  </w:style>
  <w:style w:type="paragraph" w:customStyle="1" w:styleId="Tekstbezuvlacenja">
    <w:name w:val="Tekst bez uvlacenja"/>
    <w:basedOn w:val="Tekst"/>
    <w:next w:val="Tekst"/>
    <w:rsid w:val="00311162"/>
    <w:pPr>
      <w:ind w:firstLine="0"/>
    </w:pPr>
  </w:style>
  <w:style w:type="character" w:customStyle="1" w:styleId="italic">
    <w:name w:val="italic"/>
    <w:rsid w:val="00311162"/>
  </w:style>
  <w:style w:type="paragraph" w:styleId="BodyText">
    <w:name w:val="Body Text"/>
    <w:basedOn w:val="Normal"/>
    <w:link w:val="BodyTextChar"/>
    <w:uiPriority w:val="99"/>
    <w:unhideWhenUsed/>
    <w:rsid w:val="004719CE"/>
  </w:style>
  <w:style w:type="character" w:customStyle="1" w:styleId="BodyTextChar">
    <w:name w:val="Body Text Char"/>
    <w:basedOn w:val="DefaultParagraphFont"/>
    <w:link w:val="BodyText"/>
    <w:uiPriority w:val="99"/>
    <w:rsid w:val="004719CE"/>
    <w:rPr>
      <w:rFonts w:ascii="Times New Roman" w:hAnsi="Times New Roman"/>
      <w:noProof/>
      <w:sz w:val="24"/>
      <w:szCs w:val="22"/>
      <w:lang w:val="sr-Latn-CS" w:bidi="en-US"/>
    </w:rPr>
  </w:style>
  <w:style w:type="paragraph" w:customStyle="1" w:styleId="Default">
    <w:name w:val="Default"/>
    <w:rsid w:val="00F7739B"/>
    <w:pPr>
      <w:autoSpaceDE w:val="0"/>
      <w:autoSpaceDN w:val="0"/>
      <w:adjustRightInd w:val="0"/>
    </w:pPr>
    <w:rPr>
      <w:rFonts w:ascii="Times New Roman" w:hAnsi="Times New Roman"/>
      <w:color w:val="000000"/>
      <w:sz w:val="24"/>
      <w:szCs w:val="24"/>
    </w:rPr>
  </w:style>
  <w:style w:type="character" w:customStyle="1" w:styleId="jlqj4b">
    <w:name w:val="jlqj4b"/>
    <w:basedOn w:val="DefaultParagraphFont"/>
    <w:rsid w:val="00DF5CE6"/>
  </w:style>
</w:styles>
</file>

<file path=word/webSettings.xml><?xml version="1.0" encoding="utf-8"?>
<w:webSettings xmlns:r="http://schemas.openxmlformats.org/officeDocument/2006/relationships" xmlns:w="http://schemas.openxmlformats.org/wordprocessingml/2006/main">
  <w:divs>
    <w:div w:id="260989939">
      <w:bodyDiv w:val="1"/>
      <w:marLeft w:val="0"/>
      <w:marRight w:val="0"/>
      <w:marTop w:val="0"/>
      <w:marBottom w:val="0"/>
      <w:divBdr>
        <w:top w:val="none" w:sz="0" w:space="0" w:color="auto"/>
        <w:left w:val="none" w:sz="0" w:space="0" w:color="auto"/>
        <w:bottom w:val="none" w:sz="0" w:space="0" w:color="auto"/>
        <w:right w:val="none" w:sz="0" w:space="0" w:color="auto"/>
      </w:divBdr>
    </w:div>
    <w:div w:id="864834190">
      <w:bodyDiv w:val="1"/>
      <w:marLeft w:val="0"/>
      <w:marRight w:val="0"/>
      <w:marTop w:val="0"/>
      <w:marBottom w:val="0"/>
      <w:divBdr>
        <w:top w:val="none" w:sz="0" w:space="0" w:color="auto"/>
        <w:left w:val="none" w:sz="0" w:space="0" w:color="auto"/>
        <w:bottom w:val="none" w:sz="0" w:space="0" w:color="auto"/>
        <w:right w:val="none" w:sz="0" w:space="0" w:color="auto"/>
      </w:divBdr>
    </w:div>
    <w:div w:id="1183472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H:\SA%20DESKTOPA\AKTUELNO\PHIDAC\Phidac%20%20-%202011\UPUTSTVO%20O%20PISANJU%20RADA\Uputstvo%20Phidac2010%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158C81-4B86-42B3-A59E-78023A700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Uputstvo Phidac2010 template.dot</Template>
  <TotalTime>75</TotalTime>
  <Pages>8</Pages>
  <Words>2552</Words>
  <Characters>14549</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autor</vt:lpstr>
    </vt:vector>
  </TitlesOfParts>
  <Company>Grizli777</Company>
  <LinksUpToDate>false</LinksUpToDate>
  <CharactersWithSpaces>17067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autor</dc:title>
  <dc:subject/>
  <dc:creator>Bojan</dc:creator>
  <cp:keywords/>
  <cp:lastModifiedBy>VTS</cp:lastModifiedBy>
  <cp:revision>7</cp:revision>
  <dcterms:created xsi:type="dcterms:W3CDTF">2021-05-24T13:18:00Z</dcterms:created>
  <dcterms:modified xsi:type="dcterms:W3CDTF">2021-05-27T07:35:00Z</dcterms:modified>
</cp:coreProperties>
</file>